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66" w:rsidRDefault="00035BA2" w:rsidP="00035B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среду старшей группы компенсирующей направленности визуально можно разделить на три части: зона учебной деятельности, зона активной деятельности, зона спокойной деятельности. Среда</w:t>
      </w:r>
      <w:r w:rsidR="0085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обеспечение эмоционального благополучия детей. П</w:t>
      </w:r>
      <w:r w:rsidR="00851C65" w:rsidRPr="00851C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остроение образовательной деятельности </w:t>
      </w:r>
      <w:r w:rsidR="00851C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идёт </w:t>
      </w:r>
      <w:r w:rsidR="00851C65" w:rsidRPr="00851C6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основе взаимодействия взр</w:t>
      </w:r>
      <w:r w:rsidR="00851C65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ослых с детьми, ориентированно</w:t>
      </w:r>
      <w:r w:rsidR="00851C65" w:rsidRPr="00851C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интересы и возможности каждого ребенка и учитывающего социальную ситуацию его развития. </w:t>
      </w:r>
      <w:r w:rsidR="00851C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Идёт </w:t>
      </w:r>
      <w:r w:rsidR="00851C65" w:rsidRPr="00851C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поддержка инициативы и самостоятельности детей в специфических для них видах деятельности.  </w:t>
      </w:r>
    </w:p>
    <w:p w:rsidR="00A47466" w:rsidRDefault="006B41FF" w:rsidP="006B41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мини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7466" w:rsidRPr="00A47466">
        <w:rPr>
          <w:rFonts w:ascii="Times New Roman" w:eastAsia="Calibri" w:hAnsi="Times New Roman" w:cs="Times New Roman"/>
          <w:sz w:val="28"/>
          <w:szCs w:val="28"/>
        </w:rPr>
        <w:t>В развивающей среде нашей группы много пособий, побуждающих детей к опытнической деятельности. Это модели, схемы, макеты</w:t>
      </w:r>
      <w:r w:rsidR="00A47466">
        <w:rPr>
          <w:rFonts w:ascii="Times New Roman" w:eastAsia="Calibri" w:hAnsi="Times New Roman" w:cs="Times New Roman"/>
          <w:sz w:val="28"/>
          <w:szCs w:val="28"/>
        </w:rPr>
        <w:t>.</w:t>
      </w:r>
      <w:r w:rsidR="00A47466" w:rsidRPr="00A47466">
        <w:rPr>
          <w:rFonts w:ascii="Times New Roman" w:eastAsia="Calibri" w:hAnsi="Times New Roman" w:cs="Times New Roman"/>
          <w:sz w:val="28"/>
          <w:szCs w:val="28"/>
        </w:rPr>
        <w:t xml:space="preserve"> Живой интерес у малышей вызывают знаки мотивации,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они повышают</w:t>
      </w:r>
      <w:r w:rsidR="00A47466" w:rsidRPr="00A47466">
        <w:rPr>
          <w:rFonts w:ascii="Times New Roman" w:eastAsia="Calibri" w:hAnsi="Times New Roman" w:cs="Times New Roman"/>
          <w:sz w:val="28"/>
          <w:szCs w:val="28"/>
        </w:rPr>
        <w:t xml:space="preserve"> интерес ребенка к предстоящей деятельности.   Мотивационный знак «Глаз» призывает детей понаблюдать </w:t>
      </w:r>
      <w:proofErr w:type="gramStart"/>
      <w:r w:rsidR="00A47466" w:rsidRPr="00A47466">
        <w:rPr>
          <w:rFonts w:ascii="Times New Roman" w:eastAsia="Calibri" w:hAnsi="Times New Roman" w:cs="Times New Roman"/>
          <w:sz w:val="28"/>
          <w:szCs w:val="28"/>
        </w:rPr>
        <w:t>за чем</w:t>
      </w:r>
      <w:proofErr w:type="gramEnd"/>
      <w:r w:rsidR="00A47466" w:rsidRPr="00A47466">
        <w:rPr>
          <w:rFonts w:ascii="Times New Roman" w:eastAsia="Calibri" w:hAnsi="Times New Roman" w:cs="Times New Roman"/>
          <w:sz w:val="28"/>
          <w:szCs w:val="28"/>
        </w:rPr>
        <w:t xml:space="preserve"> – либо, «Нос», говорит – понюхай меня. «Рука»- потрогай меня.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Есть в мини центре игровой персонаж, который побуждает детей к индивидуальной познавательной деятельности.</w:t>
      </w:r>
    </w:p>
    <w:p w:rsidR="008142DF" w:rsidRPr="006B41FF" w:rsidRDefault="008142DF" w:rsidP="006B41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466" w:rsidRDefault="00A47466" w:rsidP="0003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Исследовательско-познавательный мини центр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 дидактическими пособиями способствующими развития у детей любознательности,  наблюдательности, пытливости</w:t>
      </w:r>
      <w:proofErr w:type="gramStart"/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есть микроскоп, термометр воды  и воздуха. </w:t>
      </w:r>
      <w:proofErr w:type="gramStart"/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Мензурки, воронки, магниты, наборы бумаги, ткани, поролон… Баночки с землёй, углём, песком, глиной</w:t>
      </w:r>
      <w:r w:rsidR="006B41F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«волшебные стёклышки»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для проведения опытов</w:t>
      </w:r>
      <w:r w:rsidR="006B41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самостоятельной исследовательской деятельности.</w:t>
      </w:r>
      <w:proofErr w:type="gramEnd"/>
    </w:p>
    <w:p w:rsidR="00872160" w:rsidRDefault="00872160" w:rsidP="0003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отражают свои впечатления через продуктивные виды деятельность, что способствует развитию творческих способностей, эмоциональному комфорту.</w:t>
      </w:r>
    </w:p>
    <w:p w:rsidR="008142DF" w:rsidRDefault="008142DF" w:rsidP="0003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F" w:rsidRDefault="006B41FF" w:rsidP="0003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Художественно-изобразительный мини центр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д</w:t>
      </w:r>
      <w:r w:rsidR="00A07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идактическими альбомами, играми на развитие кругозора, систематизацию знаний и умений.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</w:t>
      </w:r>
      <w:r w:rsidR="00A073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интереса к самостоятельной художественной деятельности используются также мотивационные значки, карточки для индивидуальной деятельности. Для развития творческого воображения, фантазии, предлагаем детям в своих работах использовать природный материал</w:t>
      </w:r>
      <w:r w:rsidR="00B74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нетрадиционные средства изображения. Образцы росписи, алгоритмы росписи</w:t>
      </w:r>
      <w:r w:rsidR="00872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 выставка детских работ, где дети самостоятельно выставляют свои работы</w:t>
      </w:r>
      <w:r w:rsidR="00B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8142DF" w:rsidRDefault="008142DF" w:rsidP="0003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B2" w:rsidRDefault="00A073B2" w:rsidP="00A672F6">
      <w:pPr>
        <w:shd w:val="clear" w:color="auto" w:fill="FFFFFF"/>
        <w:spacing w:before="75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Познавательный мини центр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элементарных математических представлений, представлен дидактическими пособиями и играми на развитие математических способностей</w:t>
      </w:r>
      <w:r w:rsidR="00A6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разделам: форма, величина, количество и счёт, ориентирование в пространстве, ориентирование во времени. (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«Головоломки», «Скопируй рисунок», «Лабиринт», «Сложи узор», «Определи на ощупь»</w:t>
      </w:r>
      <w:r w:rsidR="00A672F6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Поддерживают интерес детей мотивационные знаки «Внимание», «Сравни, что больше», «Завяжи бантик». Игровой персонаж (птичка) приносит детям индивидуальные задания для выполнения их в данный временной отрезок.</w:t>
      </w:r>
    </w:p>
    <w:p w:rsidR="008142DF" w:rsidRDefault="008142DF" w:rsidP="00A672F6">
      <w:pPr>
        <w:shd w:val="clear" w:color="auto" w:fill="FFFFFF"/>
        <w:spacing w:before="75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72F6" w:rsidRPr="00A672F6" w:rsidRDefault="00A672F6" w:rsidP="00A672F6">
      <w:pPr>
        <w:shd w:val="clear" w:color="auto" w:fill="FFFFFF"/>
        <w:spacing w:before="75"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наша коррекционная, поэтому приоритетным является речевое развитие.</w:t>
      </w:r>
    </w:p>
    <w:p w:rsidR="00A672F6" w:rsidRDefault="00A672F6" w:rsidP="00A672F6">
      <w:pPr>
        <w:shd w:val="clear" w:color="auto" w:fill="FFFFFF"/>
        <w:spacing w:before="75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 центр «Развитие речи»,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речевом мини центре есть подборка дидактических игр и пособий на обогащение словаря, развитие связной речи, звуковой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речи, </w:t>
      </w:r>
      <w:r w:rsidR="004834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речи, самостоятельное речевое творчество. Есть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для развития</w:t>
      </w:r>
      <w:r w:rsidR="0048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рук, развитие речевого дыхания. В оформлении мини центра используется сказочный персонаж, который привлекает внимание детей, даёт задания для индивидуальной деятельности.</w:t>
      </w:r>
      <w:r w:rsidR="0044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играх и игровых пособиях стоят знаки сложности. Наблюдая </w:t>
      </w:r>
      <w:proofErr w:type="gramStart"/>
      <w:r w:rsidR="00442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4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2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proofErr w:type="gramEnd"/>
      <w:r w:rsidR="0044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детей отмечаем, как дети выполняют игровые правила, делаем их усложнения. На мало востребованной игре появляется мотивационный значок «Слёзы», вместе с детьми </w:t>
      </w:r>
      <w:r w:rsidR="00814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обговариваем,</w:t>
      </w:r>
      <w:r w:rsidR="0044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наша игра </w:t>
      </w:r>
      <w:r w:rsidR="0081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плачет. </w:t>
      </w:r>
      <w:r w:rsidR="00872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также имеют возможность с помощью знаков придумать сказку, загадку, сделать зарисовку</w:t>
      </w:r>
      <w:r w:rsidR="00814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иллюстрацию, коллективный коллаж к прочитанной книге.</w:t>
      </w:r>
    </w:p>
    <w:p w:rsidR="008142DF" w:rsidRPr="00A672F6" w:rsidRDefault="008142DF" w:rsidP="00A672F6">
      <w:pPr>
        <w:shd w:val="clear" w:color="auto" w:fill="FFFFFF"/>
        <w:spacing w:before="75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A2" w:rsidRDefault="00035BA2" w:rsidP="00035B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 музей «Глиняные изделия»,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представлен </w:t>
      </w:r>
      <w:r w:rsidR="004424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разделы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«Сами своими руками», где самостоятельно с помощью «кружало» изготовить глиняную посуду или игрушку»; «Библиотека»</w:t>
      </w:r>
      <w:r w:rsidR="0044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подборка художественных произведений, загадок пословиц о глине, глиняных изделиях.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«Игротека» - подобраны дидактические игры для расширения кругозора детей. Раздел «Галерея» - </w:t>
      </w:r>
      <w:r w:rsidRPr="00035BA2">
        <w:rPr>
          <w:rFonts w:ascii="Times New Roman" w:eastAsia="Calibri" w:hAnsi="Times New Roman" w:cs="Times New Roman"/>
          <w:sz w:val="28"/>
          <w:szCs w:val="28"/>
        </w:rPr>
        <w:t>выставка детского худож</w:t>
      </w:r>
      <w:r w:rsidR="00442430">
        <w:rPr>
          <w:rFonts w:ascii="Times New Roman" w:eastAsia="Calibri" w:hAnsi="Times New Roman" w:cs="Times New Roman"/>
          <w:sz w:val="28"/>
          <w:szCs w:val="28"/>
        </w:rPr>
        <w:t>ественного творчества. Экспонатами музей</w:t>
      </w:r>
      <w:r w:rsidRPr="00035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430">
        <w:rPr>
          <w:rFonts w:ascii="Times New Roman" w:eastAsia="Calibri" w:hAnsi="Times New Roman" w:cs="Times New Roman"/>
          <w:sz w:val="28"/>
          <w:szCs w:val="28"/>
        </w:rPr>
        <w:t xml:space="preserve">полоняется </w:t>
      </w:r>
      <w:r w:rsidRPr="00035BA2">
        <w:rPr>
          <w:rFonts w:ascii="Times New Roman" w:eastAsia="Calibri" w:hAnsi="Times New Roman" w:cs="Times New Roman"/>
          <w:sz w:val="28"/>
          <w:szCs w:val="28"/>
        </w:rPr>
        <w:t>с помощью родителей наших</w:t>
      </w:r>
      <w:r w:rsidR="00442430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  <w:r w:rsidRPr="00035BA2">
        <w:rPr>
          <w:rFonts w:ascii="Times New Roman" w:eastAsia="Calibri" w:hAnsi="Times New Roman" w:cs="Times New Roman"/>
          <w:sz w:val="28"/>
          <w:szCs w:val="28"/>
        </w:rPr>
        <w:t>.</w:t>
      </w:r>
      <w:r w:rsidR="00442430">
        <w:rPr>
          <w:rFonts w:ascii="Times New Roman" w:eastAsia="Calibri" w:hAnsi="Times New Roman" w:cs="Times New Roman"/>
          <w:sz w:val="28"/>
          <w:szCs w:val="28"/>
        </w:rPr>
        <w:t xml:space="preserve"> В мини музее также присутствуют мотивационные знаки, они подсказывают детям, какие предметы можно взять для самостоятельной деятельности, на какие предметы можно только посмотреть. Есть мотивационные </w:t>
      </w:r>
      <w:r w:rsidR="009D25A0">
        <w:rPr>
          <w:rFonts w:ascii="Times New Roman" w:eastAsia="Calibri" w:hAnsi="Times New Roman" w:cs="Times New Roman"/>
          <w:sz w:val="28"/>
          <w:szCs w:val="28"/>
        </w:rPr>
        <w:t>знаки,</w:t>
      </w:r>
      <w:r w:rsidR="00442430">
        <w:rPr>
          <w:rFonts w:ascii="Times New Roman" w:eastAsia="Calibri" w:hAnsi="Times New Roman" w:cs="Times New Roman"/>
          <w:sz w:val="28"/>
          <w:szCs w:val="28"/>
        </w:rPr>
        <w:t xml:space="preserve"> знакомящие детей с правилами поведения в музее.</w:t>
      </w:r>
    </w:p>
    <w:p w:rsidR="008142DF" w:rsidRPr="00035BA2" w:rsidRDefault="008142DF" w:rsidP="0003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30" w:rsidRDefault="00442430" w:rsidP="00035BA2">
      <w:pPr>
        <w:shd w:val="clear" w:color="auto" w:fill="FFFFFF"/>
        <w:spacing w:before="75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Вашему вниманию представлена доска выбора</w:t>
      </w:r>
      <w:r w:rsidRPr="00442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этого панно дети учатся планировать свою деятельность в детском саду. Доска выбора оказывает большую помощь и педагогам группы в планировании индивидуальной работе с детьми. По Карточкам на панно мы </w:t>
      </w:r>
      <w:r w:rsidR="009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видам деятельности наши дети отдают предпочтен</w:t>
      </w:r>
      <w:r w:rsidR="009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к чему не проявляют интерес. Стараемся с помощью индивидуальных заданий заинтересовать детей, помочь овладеть новыми знаниями и умениями.</w:t>
      </w:r>
    </w:p>
    <w:p w:rsidR="008142DF" w:rsidRPr="00035BA2" w:rsidRDefault="008142DF" w:rsidP="00035BA2">
      <w:pPr>
        <w:shd w:val="clear" w:color="auto" w:fill="FFFFFF"/>
        <w:spacing w:before="75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A2" w:rsidRDefault="00035BA2" w:rsidP="00035BA2">
      <w:pPr>
        <w:shd w:val="clear" w:color="auto" w:fill="FFFFFF"/>
        <w:spacing w:before="75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Музыкально-театральный мини центр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представлен дидактическими пособиями </w:t>
      </w:r>
      <w:r w:rsidR="009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блокам: </w:t>
      </w:r>
      <w:r w:rsidR="009D25A0" w:rsidRPr="009D2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восприятия:</w:t>
      </w:r>
      <w:r w:rsidR="009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слушанию музыки, музыка для слушания. </w:t>
      </w:r>
      <w:r w:rsidR="009D25A0" w:rsidRPr="009D2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воспроизведения</w:t>
      </w:r>
      <w:r w:rsidR="009D2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музыкальными инструментами</w:t>
      </w:r>
      <w:r w:rsidR="009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пособия по моделированию песни. Блок творчества: султанчики, флажки для самостоятельной творческой деятельности. Блок: </w:t>
      </w:r>
      <w:r w:rsidR="009D25A0" w:rsidRPr="009D2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Театральная деятельность</w:t>
      </w:r>
      <w:r w:rsidR="009D2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зеркало, ширмы, разные виды театров, уголок ряженья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2DF" w:rsidRPr="00035BA2" w:rsidRDefault="008142DF" w:rsidP="00035BA2">
      <w:pPr>
        <w:shd w:val="clear" w:color="auto" w:fill="FFFFFF"/>
        <w:spacing w:before="75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A2" w:rsidRPr="00035BA2" w:rsidRDefault="00035BA2" w:rsidP="00035BA2">
      <w:pPr>
        <w:shd w:val="clear" w:color="auto" w:fill="FFFFFF"/>
        <w:spacing w:before="75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мини центр,</w:t>
      </w:r>
      <w:r w:rsidRPr="000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есть игрушки, предметы заместители, уголок ряженья, атрибуты для ролевых режиссёрских игр, переносные ширмы, панели. </w:t>
      </w:r>
      <w:r w:rsidR="009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Пооперационные схемы игровой деятельности</w:t>
      </w:r>
      <w:r w:rsidR="00B74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макеты, модели…</w:t>
      </w:r>
    </w:p>
    <w:p w:rsidR="00035BA2" w:rsidRPr="00035BA2" w:rsidRDefault="00B740DD" w:rsidP="00035BA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движения»…</w:t>
      </w:r>
    </w:p>
    <w:p w:rsidR="002E784B" w:rsidRPr="00035BA2" w:rsidRDefault="002E784B">
      <w:pPr>
        <w:rPr>
          <w:rFonts w:ascii="Times New Roman" w:hAnsi="Times New Roman" w:cs="Times New Roman"/>
          <w:sz w:val="28"/>
          <w:szCs w:val="28"/>
        </w:rPr>
      </w:pPr>
    </w:p>
    <w:sectPr w:rsidR="002E784B" w:rsidRPr="00035BA2" w:rsidSect="00B74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1C"/>
    <w:rsid w:val="00035BA2"/>
    <w:rsid w:val="002E784B"/>
    <w:rsid w:val="003F551C"/>
    <w:rsid w:val="00442430"/>
    <w:rsid w:val="004834DB"/>
    <w:rsid w:val="006B41FF"/>
    <w:rsid w:val="008142DF"/>
    <w:rsid w:val="00851C65"/>
    <w:rsid w:val="00872160"/>
    <w:rsid w:val="009D25A0"/>
    <w:rsid w:val="00A073B2"/>
    <w:rsid w:val="00A47466"/>
    <w:rsid w:val="00A672F6"/>
    <w:rsid w:val="00B7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2016-06-28T16:46:00Z</dcterms:created>
  <dcterms:modified xsi:type="dcterms:W3CDTF">2016-06-28T19:08:00Z</dcterms:modified>
</cp:coreProperties>
</file>