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8B" w:rsidRDefault="008F1F8B" w:rsidP="0006490F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F1F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Муниципальное бюджетное учреждение </w:t>
      </w:r>
    </w:p>
    <w:p w:rsidR="008F1F8B" w:rsidRDefault="008F1F8B" w:rsidP="0006490F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F1F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дополнительного образования </w:t>
      </w:r>
    </w:p>
    <w:p w:rsidR="008F1F8B" w:rsidRDefault="008F1F8B" w:rsidP="0006490F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F1F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«Центр детского технического творчества» </w:t>
      </w:r>
    </w:p>
    <w:p w:rsidR="008F1F8B" w:rsidRDefault="008F1F8B" w:rsidP="0006490F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F1F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Елабужского муниципального района </w:t>
      </w:r>
    </w:p>
    <w:p w:rsidR="008F1F8B" w:rsidRPr="008F1F8B" w:rsidRDefault="008F1F8B" w:rsidP="0006490F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F1F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Республики Татарстан</w:t>
      </w:r>
    </w:p>
    <w:p w:rsidR="008F1F8B" w:rsidRDefault="008F1F8B" w:rsidP="0006490F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C38A5" w:rsidRDefault="00FC38A5" w:rsidP="00FC38A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ЗНАЧЕНИЕ ВОСПИТАТЕЛЬНОЙ РАБОТЫ В ФОРМИРОВАНИИ ТВОРЧЕСКОГО ПОТЕНЦИАЛА ЛИЧНОСТИ РЕБЕНКА</w:t>
      </w:r>
    </w:p>
    <w:p w:rsidR="00FC38A5" w:rsidRDefault="00FC38A5" w:rsidP="00FC38A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230215" w:rsidRDefault="00743861" w:rsidP="000649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="0014693B" w:rsidRPr="006B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6B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93B" w:rsidRPr="006B7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 образовании детей рассматривается как </w:t>
      </w:r>
      <w:r w:rsidR="0014693B" w:rsidRPr="006B74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целенаправленно организованная деятельность детей</w:t>
      </w:r>
      <w:r w:rsidR="0014693B" w:rsidRPr="006B74F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="0014693B" w:rsidRPr="006B74F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вовлекающая их во взаимодействие с окружающим миром и формирующая у них систему ценностных отношений к этому миру, как стимулирование процессов, детерминирующих качественные изменения в личности. В этой логике, дополнительное образование детей не просто сегмент, структурная часть существую</w:t>
      </w:r>
      <w:r w:rsidR="006D629F" w:rsidRPr="006B74F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системы общего образования, а</w:t>
      </w:r>
      <w:r w:rsidR="0014693B" w:rsidRPr="006B7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629F" w:rsidRPr="006B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93B" w:rsidRPr="006B74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компонент су</w:t>
      </w:r>
      <w:r w:rsidR="0015304A" w:rsidRPr="006B74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бъектного становления личности </w:t>
      </w:r>
      <w:r w:rsidR="0014693B" w:rsidRPr="006B74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 ее внутреннего роста</w:t>
      </w:r>
      <w:r w:rsidR="0014693B" w:rsidRPr="006B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693B" w:rsidRPr="00950858" w:rsidRDefault="0014693B" w:rsidP="000649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воспитания в сфере дополнительного образования детей — ценностно-смысловое развитие ребенка. </w:t>
      </w:r>
      <w:r w:rsidR="0023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Pr="00F03218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дополнительном образовании рассматривается, прежде всего, как организация педагогических условий и возможностей для осознания ребенком собственного личностного опыта, приобретаемого на основе межличностных отношений и обусловленных ими ситуаций, проявляющегося в форме </w:t>
      </w:r>
      <w:r w:rsidR="0095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85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переживаний, </w:t>
      </w:r>
      <w:proofErr w:type="spellStart"/>
      <w:r w:rsidRPr="0095085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смыслотворчества</w:t>
      </w:r>
      <w:proofErr w:type="spellEnd"/>
      <w:r w:rsidRPr="0095085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саморазвития</w:t>
      </w:r>
      <w:r w:rsidRPr="00950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93B" w:rsidRPr="00F03218" w:rsidRDefault="0014693B" w:rsidP="000649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B7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этой цели</w:t>
      </w:r>
      <w:r w:rsidRPr="00F0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создание новых возможностей для гражданско-нравственного и патриотического воспитания, использовани</w:t>
      </w:r>
      <w:r w:rsidR="00CB7C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получаемых знаний для решения реальных социальных проблем сообщества, региона, страны, а главное для личного самоопределения и самореализации. Именно поэтому необходима разработка и внедрение организациями дополнительного образования детей программ </w:t>
      </w:r>
      <w:r w:rsidRPr="00F03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воспитания. Также предлагается: реализация образовательных моделей, обеспечивающих применение получаемых знаний для решения актуальных проблем сообщества (</w:t>
      </w:r>
      <w:proofErr w:type="spellStart"/>
      <w:r w:rsidRPr="00F0321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хакатоны</w:t>
      </w:r>
      <w:proofErr w:type="spellEnd"/>
      <w:r w:rsidRPr="00F032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проекты образовательной организации и др.); включение в содержание дополнительных общеобразовательных программ всех направленностей воспитательного модуля, направленного на формирование у детей общероссийской гражданской идентичности, патриотизма, гражданской ответственности, чувства гордости за историю России, воспитание культуры межнационального общения; внедрение модели организации внешкольного воспитания и развития детей и подростков на территории муниципалитета, в социуме (по месту жительства); поддержка моделей воспитания детей в системе дополнительного образования детей с использованием культурного наследия муниципалитетов, регионов, традиций народов Российской Федерации, направленных на сохранение и развитие этнокультурного и языкового многообразия страны.</w:t>
      </w:r>
    </w:p>
    <w:p w:rsidR="005C090F" w:rsidRPr="005C090F" w:rsidRDefault="007C330F" w:rsidP="000649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Центр детского технического творчества п</w:t>
      </w:r>
      <w:r w:rsidR="008A65EA" w:rsidRPr="00F3668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ри реализации воспитательных программ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и мероприятий </w:t>
      </w:r>
      <w:r w:rsidR="005C090F" w:rsidRPr="005C0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уется</w:t>
      </w:r>
      <w:r w:rsidR="005C090F" w:rsidRPr="005C0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следующие направления работы:</w:t>
      </w:r>
    </w:p>
    <w:p w:rsidR="005C090F" w:rsidRPr="009649C5" w:rsidRDefault="000119AB" w:rsidP="009649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4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профессиональной компетентности</w:t>
      </w:r>
    </w:p>
    <w:p w:rsidR="009649C5" w:rsidRPr="009649C5" w:rsidRDefault="005C090F" w:rsidP="009649C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49C5">
        <w:rPr>
          <w:rFonts w:ascii="Times New Roman" w:hAnsi="Times New Roman"/>
          <w:sz w:val="28"/>
          <w:szCs w:val="28"/>
          <w:lang w:eastAsia="ru-RU"/>
        </w:rPr>
        <w:t>Профессиональное воспитание осуществляется через содержание образования, что подразумевает формирование профессиональных знаний, умений и навыков у будущих специалистов: информационно-технологических, проектно-конструкторских, научно-исследовательских</w:t>
      </w:r>
      <w:r w:rsidR="007B41E7" w:rsidRPr="009649C5">
        <w:rPr>
          <w:rFonts w:ascii="Times New Roman" w:hAnsi="Times New Roman"/>
          <w:sz w:val="28"/>
          <w:szCs w:val="28"/>
          <w:lang w:eastAsia="ru-RU"/>
        </w:rPr>
        <w:t xml:space="preserve"> (в объединениях «Картинг», «Авиамоделирование», «Робототехника», «Начальное техническое моделирование»)</w:t>
      </w:r>
      <w:r w:rsidRPr="009649C5">
        <w:rPr>
          <w:rFonts w:ascii="Times New Roman" w:hAnsi="Times New Roman"/>
          <w:sz w:val="28"/>
          <w:szCs w:val="28"/>
          <w:lang w:eastAsia="ru-RU"/>
        </w:rPr>
        <w:t xml:space="preserve">. Во внеучебной деятельности профессиональное воспитание обеспечивается через участие </w:t>
      </w:r>
      <w:r w:rsidR="008A65EA" w:rsidRPr="009649C5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Pr="009649C5">
        <w:rPr>
          <w:rFonts w:ascii="Times New Roman" w:hAnsi="Times New Roman"/>
          <w:sz w:val="28"/>
          <w:szCs w:val="28"/>
          <w:lang w:eastAsia="ru-RU"/>
        </w:rPr>
        <w:t>в</w:t>
      </w:r>
      <w:r w:rsidR="0003527B">
        <w:rPr>
          <w:rFonts w:ascii="Times New Roman" w:hAnsi="Times New Roman"/>
          <w:sz w:val="28"/>
          <w:szCs w:val="28"/>
          <w:lang w:eastAsia="ru-RU"/>
        </w:rPr>
        <w:t xml:space="preserve"> соревнованиях,</w:t>
      </w:r>
      <w:r w:rsidRPr="009649C5">
        <w:rPr>
          <w:rFonts w:ascii="Times New Roman" w:hAnsi="Times New Roman"/>
          <w:sz w:val="28"/>
          <w:szCs w:val="28"/>
          <w:lang w:eastAsia="ru-RU"/>
        </w:rPr>
        <w:t xml:space="preserve"> проектах, конференциях</w:t>
      </w:r>
      <w:r w:rsidR="000119AB" w:rsidRPr="009649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649C5">
        <w:rPr>
          <w:rFonts w:ascii="Times New Roman" w:hAnsi="Times New Roman"/>
          <w:sz w:val="28"/>
          <w:szCs w:val="28"/>
          <w:lang w:eastAsia="ru-RU"/>
        </w:rPr>
        <w:t>конкурсах</w:t>
      </w:r>
      <w:r w:rsidR="000119AB" w:rsidRPr="009649C5">
        <w:rPr>
          <w:rFonts w:ascii="Times New Roman" w:hAnsi="Times New Roman"/>
          <w:sz w:val="28"/>
          <w:szCs w:val="28"/>
          <w:lang w:eastAsia="ru-RU"/>
        </w:rPr>
        <w:t>, акциях</w:t>
      </w:r>
      <w:r w:rsidR="005B69BA" w:rsidRPr="009649C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0138D">
        <w:rPr>
          <w:rFonts w:ascii="Times New Roman" w:hAnsi="Times New Roman"/>
          <w:sz w:val="28"/>
          <w:szCs w:val="28"/>
          <w:lang w:eastAsia="ru-RU"/>
        </w:rPr>
        <w:t xml:space="preserve">муниципальные соревнования по робототехнике, соревнования по картингу, </w:t>
      </w:r>
      <w:r w:rsidR="005B69BA" w:rsidRPr="009649C5">
        <w:rPr>
          <w:rFonts w:ascii="Times New Roman" w:hAnsi="Times New Roman"/>
          <w:sz w:val="28"/>
          <w:szCs w:val="28"/>
          <w:lang w:eastAsia="ru-RU"/>
        </w:rPr>
        <w:t>а</w:t>
      </w:r>
      <w:r w:rsidR="007036C0" w:rsidRPr="009649C5">
        <w:rPr>
          <w:rFonts w:ascii="Times New Roman" w:hAnsi="Times New Roman"/>
          <w:sz w:val="28"/>
          <w:szCs w:val="28"/>
        </w:rPr>
        <w:t>кция по правилам дорожного движения «Переходи дорогу правильно!»</w:t>
      </w:r>
      <w:r w:rsidR="00876F6B">
        <w:rPr>
          <w:rFonts w:ascii="Times New Roman" w:hAnsi="Times New Roman"/>
          <w:sz w:val="28"/>
          <w:szCs w:val="28"/>
        </w:rPr>
        <w:t>;</w:t>
      </w:r>
      <w:r w:rsidR="005B69BA" w:rsidRPr="009649C5">
        <w:rPr>
          <w:rFonts w:ascii="Times New Roman" w:hAnsi="Times New Roman"/>
          <w:sz w:val="28"/>
          <w:szCs w:val="28"/>
        </w:rPr>
        <w:t xml:space="preserve"> </w:t>
      </w:r>
      <w:r w:rsidR="009649C5" w:rsidRPr="009649C5">
        <w:rPr>
          <w:rFonts w:ascii="Times New Roman" w:hAnsi="Times New Roman"/>
          <w:sz w:val="28"/>
          <w:szCs w:val="28"/>
        </w:rPr>
        <w:t>соревнования по шахматам, ш</w:t>
      </w:r>
      <w:r w:rsidR="007036C0" w:rsidRPr="009649C5">
        <w:rPr>
          <w:rFonts w:ascii="Times New Roman" w:hAnsi="Times New Roman"/>
          <w:sz w:val="28"/>
          <w:szCs w:val="28"/>
        </w:rPr>
        <w:t>ахматно-шашечный турнир в рамках Декады инвалидов</w:t>
      </w:r>
      <w:r w:rsidR="005B69BA" w:rsidRPr="009649C5">
        <w:rPr>
          <w:rFonts w:ascii="Times New Roman" w:hAnsi="Times New Roman"/>
          <w:sz w:val="28"/>
          <w:szCs w:val="28"/>
        </w:rPr>
        <w:t xml:space="preserve">, </w:t>
      </w:r>
      <w:r w:rsidR="007036C0" w:rsidRPr="009649C5">
        <w:rPr>
          <w:rFonts w:ascii="Times New Roman" w:eastAsiaTheme="minorHAnsi" w:hAnsi="Times New Roman"/>
          <w:sz w:val="28"/>
          <w:szCs w:val="28"/>
        </w:rPr>
        <w:lastRenderedPageBreak/>
        <w:fldChar w:fldCharType="begin"/>
      </w:r>
      <w:r w:rsidR="007036C0" w:rsidRPr="009649C5">
        <w:rPr>
          <w:rFonts w:ascii="Times New Roman" w:hAnsi="Times New Roman"/>
          <w:sz w:val="28"/>
          <w:szCs w:val="28"/>
        </w:rPr>
        <w:instrText xml:space="preserve"> HYPERLINK "https://edu.tatar.ru/elabuga/page589996.htm/read-news/2846301" </w:instrText>
      </w:r>
      <w:r w:rsidR="007036C0" w:rsidRPr="009649C5">
        <w:rPr>
          <w:rFonts w:ascii="Times New Roman" w:eastAsiaTheme="minorHAnsi" w:hAnsi="Times New Roman"/>
          <w:sz w:val="28"/>
          <w:szCs w:val="28"/>
        </w:rPr>
        <w:fldChar w:fldCharType="separate"/>
      </w:r>
      <w:r w:rsidR="007036C0" w:rsidRPr="009649C5">
        <w:rPr>
          <w:rFonts w:ascii="Times New Roman" w:eastAsiaTheme="minorHAnsi" w:hAnsi="Times New Roman"/>
          <w:sz w:val="28"/>
          <w:szCs w:val="28"/>
        </w:rPr>
        <w:fldChar w:fldCharType="begin"/>
      </w:r>
      <w:r w:rsidR="007036C0" w:rsidRPr="009649C5">
        <w:rPr>
          <w:rFonts w:ascii="Times New Roman" w:hAnsi="Times New Roman"/>
          <w:sz w:val="28"/>
          <w:szCs w:val="28"/>
        </w:rPr>
        <w:instrText xml:space="preserve"> HYPERLINK "https://edu.tatar.ru/elabuga/page589996.htm/read-news/2846314" </w:instrText>
      </w:r>
      <w:r w:rsidR="007036C0" w:rsidRPr="009649C5">
        <w:rPr>
          <w:rFonts w:ascii="Times New Roman" w:eastAsiaTheme="minorHAnsi" w:hAnsi="Times New Roman"/>
          <w:sz w:val="28"/>
          <w:szCs w:val="28"/>
        </w:rPr>
        <w:fldChar w:fldCharType="separate"/>
      </w:r>
      <w:r w:rsidR="009649C5" w:rsidRPr="009649C5">
        <w:rPr>
          <w:rFonts w:ascii="Times New Roman" w:hAnsi="Times New Roman"/>
          <w:sz w:val="28"/>
          <w:szCs w:val="28"/>
        </w:rPr>
        <w:t>с</w:t>
      </w:r>
      <w:r w:rsidR="007036C0" w:rsidRPr="009649C5">
        <w:rPr>
          <w:rFonts w:ascii="Times New Roman" w:hAnsi="Times New Roman"/>
          <w:sz w:val="28"/>
          <w:szCs w:val="28"/>
        </w:rPr>
        <w:t>оревнования по шахматам ко Дню защитника Отечества</w:t>
      </w:r>
      <w:r w:rsidR="00876F6B">
        <w:rPr>
          <w:rFonts w:ascii="Times New Roman" w:hAnsi="Times New Roman"/>
          <w:sz w:val="28"/>
          <w:szCs w:val="28"/>
        </w:rPr>
        <w:t>;</w:t>
      </w:r>
      <w:r w:rsidR="009649C5" w:rsidRPr="009649C5">
        <w:rPr>
          <w:rFonts w:ascii="Times New Roman" w:hAnsi="Times New Roman"/>
          <w:sz w:val="28"/>
          <w:szCs w:val="28"/>
        </w:rPr>
        <w:t xml:space="preserve"> м</w:t>
      </w:r>
      <w:r w:rsidR="007036C0" w:rsidRPr="009649C5">
        <w:rPr>
          <w:rFonts w:ascii="Times New Roman" w:eastAsiaTheme="minorHAnsi" w:hAnsi="Times New Roman"/>
          <w:sz w:val="28"/>
          <w:szCs w:val="28"/>
        </w:rPr>
        <w:fldChar w:fldCharType="begin"/>
      </w:r>
      <w:r w:rsidR="007036C0" w:rsidRPr="009649C5">
        <w:rPr>
          <w:rFonts w:ascii="Times New Roman" w:hAnsi="Times New Roman"/>
          <w:sz w:val="28"/>
          <w:szCs w:val="28"/>
        </w:rPr>
        <w:instrText xml:space="preserve"> HYPERLINK "https://edu.tatar.ru/elabuga/page589996.htm/read-news/2846329" </w:instrText>
      </w:r>
      <w:r w:rsidR="007036C0" w:rsidRPr="009649C5">
        <w:rPr>
          <w:rFonts w:ascii="Times New Roman" w:eastAsiaTheme="minorHAnsi" w:hAnsi="Times New Roman"/>
          <w:sz w:val="28"/>
          <w:szCs w:val="28"/>
        </w:rPr>
        <w:fldChar w:fldCharType="separate"/>
      </w:r>
      <w:r w:rsidR="009649C5" w:rsidRPr="009649C5">
        <w:rPr>
          <w:rFonts w:ascii="Times New Roman" w:hAnsi="Times New Roman"/>
          <w:sz w:val="28"/>
          <w:szCs w:val="28"/>
          <w:lang w:eastAsia="ru-RU"/>
        </w:rPr>
        <w:t>ероприятия, посвященные</w:t>
      </w:r>
      <w:r w:rsidR="007036C0" w:rsidRPr="009649C5">
        <w:rPr>
          <w:rFonts w:ascii="Times New Roman" w:hAnsi="Times New Roman"/>
          <w:sz w:val="28"/>
          <w:szCs w:val="28"/>
          <w:lang w:eastAsia="ru-RU"/>
        </w:rPr>
        <w:t xml:space="preserve"> Международному женскому дню 8 </w:t>
      </w:r>
      <w:r w:rsidR="009649C5" w:rsidRPr="009649C5">
        <w:rPr>
          <w:rFonts w:ascii="Times New Roman" w:hAnsi="Times New Roman"/>
          <w:sz w:val="28"/>
          <w:szCs w:val="28"/>
          <w:lang w:eastAsia="ru-RU"/>
        </w:rPr>
        <w:t>М</w:t>
      </w:r>
      <w:r w:rsidR="007036C0" w:rsidRPr="009649C5">
        <w:rPr>
          <w:rFonts w:ascii="Times New Roman" w:hAnsi="Times New Roman"/>
          <w:sz w:val="28"/>
          <w:szCs w:val="28"/>
          <w:lang w:eastAsia="ru-RU"/>
        </w:rPr>
        <w:t>арта</w:t>
      </w:r>
      <w:r w:rsidR="00876F6B">
        <w:rPr>
          <w:rFonts w:ascii="Times New Roman" w:hAnsi="Times New Roman"/>
          <w:sz w:val="28"/>
          <w:szCs w:val="28"/>
          <w:lang w:eastAsia="ru-RU"/>
        </w:rPr>
        <w:t>;</w:t>
      </w:r>
      <w:r w:rsidR="009649C5" w:rsidRPr="009649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36C0" w:rsidRPr="009649C5">
        <w:rPr>
          <w:rFonts w:ascii="Times New Roman" w:eastAsiaTheme="minorHAnsi" w:hAnsi="Times New Roman"/>
          <w:sz w:val="28"/>
          <w:szCs w:val="28"/>
        </w:rPr>
        <w:fldChar w:fldCharType="begin"/>
      </w:r>
      <w:r w:rsidR="007036C0" w:rsidRPr="009649C5">
        <w:rPr>
          <w:rFonts w:ascii="Times New Roman" w:hAnsi="Times New Roman"/>
          <w:sz w:val="28"/>
          <w:szCs w:val="28"/>
        </w:rPr>
        <w:instrText xml:space="preserve"> HYPERLINK "https://edu.tatar.ru/elabuga/page589996.htm/read-news/2863594" </w:instrText>
      </w:r>
      <w:r w:rsidR="007036C0" w:rsidRPr="009649C5">
        <w:rPr>
          <w:rFonts w:ascii="Times New Roman" w:eastAsiaTheme="minorHAnsi" w:hAnsi="Times New Roman"/>
          <w:sz w:val="28"/>
          <w:szCs w:val="28"/>
        </w:rPr>
        <w:fldChar w:fldCharType="separate"/>
      </w:r>
      <w:r w:rsidR="009649C5" w:rsidRPr="009649C5">
        <w:rPr>
          <w:rFonts w:ascii="Times New Roman" w:hAnsi="Times New Roman"/>
          <w:sz w:val="28"/>
          <w:szCs w:val="28"/>
        </w:rPr>
        <w:t>м</w:t>
      </w:r>
      <w:r w:rsidR="007036C0" w:rsidRPr="009649C5">
        <w:rPr>
          <w:rFonts w:ascii="Times New Roman" w:hAnsi="Times New Roman"/>
          <w:sz w:val="28"/>
          <w:szCs w:val="28"/>
        </w:rPr>
        <w:t xml:space="preserve">униципальный </w:t>
      </w:r>
      <w:r w:rsidR="0088590B">
        <w:rPr>
          <w:rFonts w:ascii="Times New Roman" w:hAnsi="Times New Roman"/>
          <w:sz w:val="28"/>
          <w:szCs w:val="28"/>
        </w:rPr>
        <w:t xml:space="preserve">и республиканский </w:t>
      </w:r>
      <w:r w:rsidR="007036C0" w:rsidRPr="009649C5">
        <w:rPr>
          <w:rFonts w:ascii="Times New Roman" w:hAnsi="Times New Roman"/>
          <w:sz w:val="28"/>
          <w:szCs w:val="28"/>
        </w:rPr>
        <w:t>конкурс начально-технического моделирования и конструирования «Юный техник-моделист 2022»</w:t>
      </w:r>
      <w:r w:rsidR="00876F6B">
        <w:rPr>
          <w:rFonts w:ascii="Times New Roman" w:hAnsi="Times New Roman"/>
          <w:sz w:val="28"/>
          <w:szCs w:val="28"/>
        </w:rPr>
        <w:t>;</w:t>
      </w:r>
      <w:r w:rsidR="009649C5" w:rsidRPr="009649C5">
        <w:rPr>
          <w:rFonts w:ascii="Times New Roman" w:hAnsi="Times New Roman"/>
          <w:sz w:val="28"/>
          <w:szCs w:val="28"/>
        </w:rPr>
        <w:t xml:space="preserve"> к</w:t>
      </w:r>
      <w:r w:rsidR="007036C0" w:rsidRPr="009649C5">
        <w:rPr>
          <w:rFonts w:ascii="Times New Roman" w:hAnsi="Times New Roman"/>
          <w:sz w:val="28"/>
          <w:szCs w:val="28"/>
        </w:rPr>
        <w:t>онкурс-игра по пропаганде правил дорожного движения среди детей и родителей «Безопасная дорога»</w:t>
      </w:r>
      <w:r w:rsidR="0090138D">
        <w:rPr>
          <w:rFonts w:ascii="Times New Roman" w:hAnsi="Times New Roman"/>
          <w:sz w:val="28"/>
          <w:szCs w:val="28"/>
        </w:rPr>
        <w:t xml:space="preserve"> </w:t>
      </w:r>
      <w:r w:rsidR="00876F6B">
        <w:rPr>
          <w:rFonts w:ascii="Times New Roman" w:hAnsi="Times New Roman"/>
          <w:sz w:val="28"/>
          <w:szCs w:val="28"/>
        </w:rPr>
        <w:t>и др.</w:t>
      </w:r>
      <w:r w:rsidR="009649C5" w:rsidRPr="009649C5">
        <w:rPr>
          <w:rFonts w:ascii="Times New Roman" w:hAnsi="Times New Roman"/>
          <w:sz w:val="28"/>
          <w:szCs w:val="28"/>
        </w:rPr>
        <w:t xml:space="preserve"> </w:t>
      </w:r>
    </w:p>
    <w:p w:rsidR="005C090F" w:rsidRPr="009649C5" w:rsidRDefault="007036C0" w:rsidP="00893A32">
      <w:pPr>
        <w:pStyle w:val="a4"/>
        <w:spacing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9649C5">
        <w:rPr>
          <w:rFonts w:ascii="Times New Roman" w:hAnsi="Times New Roman"/>
          <w:sz w:val="28"/>
          <w:szCs w:val="28"/>
        </w:rPr>
        <w:fldChar w:fldCharType="end"/>
      </w:r>
      <w:r w:rsidRPr="009649C5">
        <w:rPr>
          <w:rFonts w:ascii="Times New Roman" w:hAnsi="Times New Roman"/>
          <w:sz w:val="28"/>
          <w:szCs w:val="28"/>
        </w:rPr>
        <w:fldChar w:fldCharType="end"/>
      </w:r>
      <w:r w:rsidRPr="009649C5">
        <w:rPr>
          <w:rFonts w:ascii="Times New Roman" w:hAnsi="Times New Roman"/>
          <w:sz w:val="28"/>
          <w:szCs w:val="28"/>
        </w:rPr>
        <w:fldChar w:fldCharType="end"/>
      </w:r>
      <w:r w:rsidRPr="009649C5">
        <w:rPr>
          <w:rFonts w:ascii="Times New Roman" w:hAnsi="Times New Roman"/>
          <w:sz w:val="28"/>
          <w:szCs w:val="28"/>
        </w:rPr>
        <w:fldChar w:fldCharType="end"/>
      </w:r>
      <w:r w:rsidR="0007112F">
        <w:rPr>
          <w:rFonts w:ascii="Times New Roman" w:hAnsi="Times New Roman"/>
          <w:sz w:val="28"/>
          <w:szCs w:val="28"/>
        </w:rPr>
        <w:t xml:space="preserve">          </w:t>
      </w:r>
      <w:r w:rsidR="005C090F" w:rsidRPr="009649C5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И</w:t>
      </w:r>
      <w:r w:rsidR="00BA2717" w:rsidRPr="009649C5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нтеллектуально-развивающее воспитание</w:t>
      </w:r>
    </w:p>
    <w:p w:rsidR="005C090F" w:rsidRPr="00AB49AA" w:rsidRDefault="005C090F" w:rsidP="000649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0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Основным воспитательным ресурсом образовательной организации, является учебный процесс. Его главным субъектом выступает п</w:t>
      </w:r>
      <w:r w:rsidR="00BA27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едагог</w:t>
      </w:r>
      <w:r w:rsidRPr="005C0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который должен в полной мере раскрыть и использовать тот воспитательный потенциал, который заложен в процессе обучения.</w:t>
      </w:r>
      <w:r w:rsidR="00BA27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C0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 повышать престиж познавательной деятельности в структуре повседневной жизни школьников, используя различные интеллектуально-развивающие игры.</w:t>
      </w:r>
      <w:r w:rsidR="00BA27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C0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Особое внимание уделять совершенствованию организации и планирования самостоятельной работы </w:t>
      </w:r>
      <w:proofErr w:type="gramStart"/>
      <w:r w:rsidR="00BA27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5C0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как методу, формирующему будущего специалиста путем индивидуальной познавательной деятельности, при которой наиболее полно раскрываются способности обучаемого, реализуется его творческий потенциал.</w:t>
      </w:r>
      <w:r w:rsidR="003933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60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Обучающиеся реализуют самостоятельно следующие проекты: </w:t>
      </w:r>
      <w:r w:rsidR="00393394" w:rsidRPr="00AB49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«Береги свою планету, ведь другой на свете </w:t>
      </w:r>
      <w:proofErr w:type="gramStart"/>
      <w:r w:rsidR="00393394" w:rsidRPr="00AB49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нету</w:t>
      </w:r>
      <w:proofErr w:type="gramEnd"/>
      <w:r w:rsidR="00393394" w:rsidRPr="00AB49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книжка «Азбука дорожного движения»</w:t>
      </w:r>
      <w:r w:rsidR="00ED30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1B31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«Объемная игрушка из бумаги», </w:t>
      </w:r>
      <w:r w:rsidR="00ED30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«М</w:t>
      </w:r>
      <w:r w:rsidR="001B31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одель игрушки из подручных средств</w:t>
      </w:r>
      <w:r w:rsidR="00ED30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7314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«Моя электронная игрушка» и др.</w:t>
      </w:r>
    </w:p>
    <w:p w:rsidR="005C090F" w:rsidRPr="005C090F" w:rsidRDefault="005C090F" w:rsidP="00AF29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09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</w:t>
      </w:r>
      <w:r w:rsidR="00E05F2D" w:rsidRPr="005C09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тическое (нравственное) воспитание</w:t>
      </w:r>
    </w:p>
    <w:p w:rsidR="00C87BE2" w:rsidRPr="00AF2990" w:rsidRDefault="005C090F" w:rsidP="006E5A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0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Нравственное воспитание личности является одним из главных условий ее жизнеспособности в обществе. Формировать нравственность – значит переводить моральные нормы, правила и требования в знания, навыки и привычки поведения, их неуклонное соблюдение.</w:t>
      </w:r>
      <w:r w:rsidR="006E5A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C0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Одна из главных задач коллектива </w:t>
      </w:r>
      <w:r w:rsidR="008950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Центра детского </w:t>
      </w:r>
      <w:r w:rsidR="006E5A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технического </w:t>
      </w:r>
      <w:r w:rsidR="008950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творчества</w:t>
      </w:r>
      <w:r w:rsidRPr="005C0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содействовать созданию благоприятной атмосферы и психологического климата для развития личности. </w:t>
      </w:r>
      <w:r w:rsidR="00F86B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Дружба, оптимизм, взаимопомощь</w:t>
      </w:r>
      <w:r w:rsidRPr="005C0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важнейшие факторы </w:t>
      </w:r>
      <w:r w:rsidRPr="005C0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воспитания.</w:t>
      </w:r>
      <w:r w:rsidR="003834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Данному виду воспитания способствует проведение таких мероприятий как: «Посвящение в юные техники», «День именинника», </w:t>
      </w:r>
      <w:r w:rsidR="001510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«Фестиваль технических изобретений» и т.д.</w:t>
      </w:r>
    </w:p>
    <w:p w:rsidR="005C090F" w:rsidRPr="005C090F" w:rsidRDefault="005C090F" w:rsidP="003F6D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09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</w:t>
      </w:r>
      <w:r w:rsidR="003F6D55" w:rsidRPr="005C09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равовое и патриотическое воспитание</w:t>
      </w:r>
    </w:p>
    <w:p w:rsidR="006E5AC8" w:rsidRPr="006933A4" w:rsidRDefault="005C090F" w:rsidP="006E5A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5C0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Правовое воспитание представляет собой последовательное и систематическое воспитательное воздействие на обучающихся с целью формирования и развития их правовой культуры.</w:t>
      </w:r>
      <w:proofErr w:type="gramEnd"/>
      <w:r w:rsidR="009D27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 время обучения вырабатывается</w:t>
      </w:r>
      <w:r w:rsidRPr="005C0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модель законопослушного </w:t>
      </w:r>
      <w:r w:rsidR="009D27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поведения школьников</w:t>
      </w:r>
      <w:r w:rsidRPr="005C0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предусматривающую, в том числе, соблюдение правил поведения на территории образовательного учреждения и в </w:t>
      </w:r>
      <w:r w:rsidR="009D27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городе</w:t>
      </w:r>
      <w:r w:rsidRPr="005C0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9D27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C0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Патриотическое воспитание способствует формированию у молодого поколения чувства верности своему Отечеству, уважения к традициям и обычаям, исторической памяти, которая передается из поколения в поколение. </w:t>
      </w:r>
      <w:r w:rsidR="006933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Среди таких мероприятий: </w:t>
      </w:r>
      <w:r w:rsidR="006933A4" w:rsidRPr="006933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6E5AC8" w:rsidRPr="006E5A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елопробег, посвященный Дню Победы</w:t>
      </w:r>
      <w:r w:rsidR="00300D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</w:t>
      </w:r>
      <w:r w:rsidR="006E5AC8" w:rsidRPr="006933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оздравление ветерана войны Кусакина В</w:t>
      </w:r>
      <w:r w:rsidR="00BF1A81" w:rsidRPr="006933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иктора Васильевича</w:t>
      </w:r>
      <w:r w:rsidR="006E5AC8" w:rsidRPr="006933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Днем Победы</w:t>
      </w:r>
      <w:r w:rsidR="00300D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тематические беседы и мероприятия о героях боевых действий и др.</w:t>
      </w:r>
    </w:p>
    <w:p w:rsidR="005C090F" w:rsidRPr="006933A4" w:rsidRDefault="005C090F" w:rsidP="0006490F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Литература</w:t>
      </w:r>
    </w:p>
    <w:p w:rsidR="005C090F" w:rsidRPr="00F03218" w:rsidRDefault="005C090F" w:rsidP="00902E5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Буданова Г.П. Воспитательный потенциал дополнительного образования детей. // </w:t>
      </w:r>
      <w:proofErr w:type="spellStart"/>
      <w:r w:rsidRPr="00F03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ПроДОД</w:t>
      </w:r>
      <w:proofErr w:type="spellEnd"/>
      <w:r w:rsidRPr="00F03218">
        <w:rPr>
          <w:rFonts w:ascii="Times New Roman" w:eastAsia="Times New Roman" w:hAnsi="Times New Roman" w:cs="Times New Roman"/>
          <w:sz w:val="28"/>
          <w:szCs w:val="28"/>
          <w:lang w:eastAsia="ru-RU"/>
        </w:rPr>
        <w:t>. 03.2020.</w:t>
      </w:r>
    </w:p>
    <w:p w:rsidR="005C090F" w:rsidRPr="00F03218" w:rsidRDefault="005C090F" w:rsidP="00902E5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Выготский Л.С. Мышление и речь. Изд.5, </w:t>
      </w:r>
      <w:proofErr w:type="spellStart"/>
      <w:r w:rsidRPr="00F032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F03218">
        <w:rPr>
          <w:rFonts w:ascii="Times New Roman" w:eastAsia="Times New Roman" w:hAnsi="Times New Roman" w:cs="Times New Roman"/>
          <w:sz w:val="28"/>
          <w:szCs w:val="28"/>
          <w:lang w:eastAsia="ru-RU"/>
        </w:rPr>
        <w:t>. — М: Лабиринт, 1999. — 352 с.</w:t>
      </w:r>
    </w:p>
    <w:p w:rsidR="005C090F" w:rsidRPr="00F03218" w:rsidRDefault="005C090F" w:rsidP="00902E5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Голованов В.П. Воспитание в современных социокультурных условиях: новые вызовы, возможности, ответственность. — В.П. Голованов. // Социально-политические исследования — 2020 — № 3 (8). — С. 123-132.</w:t>
      </w:r>
    </w:p>
    <w:p w:rsidR="00831AFE" w:rsidRPr="00831AFE" w:rsidRDefault="00831AFE" w:rsidP="00902E5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56B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Пушная</w:t>
      </w:r>
      <w:proofErr w:type="gramEnd"/>
      <w:r w:rsidRPr="00C256B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О</w:t>
      </w:r>
      <w:r w:rsidR="00B3729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 А.</w:t>
      </w:r>
      <w:r w:rsidRPr="00831AF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C256B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Направления воспитательной деятельности образовательных организаций </w:t>
      </w:r>
    </w:p>
    <w:p w:rsidR="00E50CF1" w:rsidRPr="00F04A39" w:rsidRDefault="00E50CF1" w:rsidP="00FC38A5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sectPr w:rsidR="00E50CF1" w:rsidRPr="00F0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75FA"/>
    <w:multiLevelType w:val="multilevel"/>
    <w:tmpl w:val="A5065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B0A6F"/>
    <w:multiLevelType w:val="multilevel"/>
    <w:tmpl w:val="D7C4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BA"/>
    <w:rsid w:val="000119AB"/>
    <w:rsid w:val="0003527B"/>
    <w:rsid w:val="0006490F"/>
    <w:rsid w:val="0007112F"/>
    <w:rsid w:val="000B07D3"/>
    <w:rsid w:val="000F1D2B"/>
    <w:rsid w:val="0014693B"/>
    <w:rsid w:val="0015107E"/>
    <w:rsid w:val="0015304A"/>
    <w:rsid w:val="00174AE1"/>
    <w:rsid w:val="001B3146"/>
    <w:rsid w:val="001D1337"/>
    <w:rsid w:val="001E1365"/>
    <w:rsid w:val="00230215"/>
    <w:rsid w:val="00246B3F"/>
    <w:rsid w:val="00267012"/>
    <w:rsid w:val="00300D36"/>
    <w:rsid w:val="00352AEA"/>
    <w:rsid w:val="00383404"/>
    <w:rsid w:val="00393394"/>
    <w:rsid w:val="003D71A0"/>
    <w:rsid w:val="003F6D55"/>
    <w:rsid w:val="00524954"/>
    <w:rsid w:val="005372C9"/>
    <w:rsid w:val="005A1597"/>
    <w:rsid w:val="005B69BA"/>
    <w:rsid w:val="005C090F"/>
    <w:rsid w:val="0061564A"/>
    <w:rsid w:val="00684635"/>
    <w:rsid w:val="00686F87"/>
    <w:rsid w:val="00687872"/>
    <w:rsid w:val="006933A4"/>
    <w:rsid w:val="006B74F4"/>
    <w:rsid w:val="006D629F"/>
    <w:rsid w:val="006E5AC8"/>
    <w:rsid w:val="007036C0"/>
    <w:rsid w:val="007256BD"/>
    <w:rsid w:val="00731412"/>
    <w:rsid w:val="00743861"/>
    <w:rsid w:val="007B41E7"/>
    <w:rsid w:val="007C330F"/>
    <w:rsid w:val="00831AFE"/>
    <w:rsid w:val="00876F6B"/>
    <w:rsid w:val="0088590B"/>
    <w:rsid w:val="00893A32"/>
    <w:rsid w:val="0089502E"/>
    <w:rsid w:val="008A65EA"/>
    <w:rsid w:val="008F1F8B"/>
    <w:rsid w:val="0090138D"/>
    <w:rsid w:val="00902E5B"/>
    <w:rsid w:val="00923CF6"/>
    <w:rsid w:val="00950858"/>
    <w:rsid w:val="009649C5"/>
    <w:rsid w:val="009D275F"/>
    <w:rsid w:val="009D6F36"/>
    <w:rsid w:val="009D742E"/>
    <w:rsid w:val="009D7FDE"/>
    <w:rsid w:val="00A60B3A"/>
    <w:rsid w:val="00A93F82"/>
    <w:rsid w:val="00AB49AA"/>
    <w:rsid w:val="00AF2990"/>
    <w:rsid w:val="00B37295"/>
    <w:rsid w:val="00B4601F"/>
    <w:rsid w:val="00BA2717"/>
    <w:rsid w:val="00BC7612"/>
    <w:rsid w:val="00BF1A81"/>
    <w:rsid w:val="00C256B9"/>
    <w:rsid w:val="00C32D9E"/>
    <w:rsid w:val="00C50794"/>
    <w:rsid w:val="00C87BE2"/>
    <w:rsid w:val="00CB7C6B"/>
    <w:rsid w:val="00D86B2B"/>
    <w:rsid w:val="00D950BA"/>
    <w:rsid w:val="00E05F2D"/>
    <w:rsid w:val="00E50CF1"/>
    <w:rsid w:val="00EC259C"/>
    <w:rsid w:val="00ED3063"/>
    <w:rsid w:val="00F03218"/>
    <w:rsid w:val="00F04A39"/>
    <w:rsid w:val="00F3149C"/>
    <w:rsid w:val="00F36683"/>
    <w:rsid w:val="00F86BE8"/>
    <w:rsid w:val="00FC38A5"/>
    <w:rsid w:val="00F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90F"/>
    <w:pPr>
      <w:ind w:left="720"/>
      <w:contextualSpacing/>
    </w:pPr>
  </w:style>
  <w:style w:type="paragraph" w:styleId="a4">
    <w:name w:val="No Spacing"/>
    <w:uiPriority w:val="1"/>
    <w:qFormat/>
    <w:rsid w:val="007036C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036C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0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90F"/>
    <w:pPr>
      <w:ind w:left="720"/>
      <w:contextualSpacing/>
    </w:pPr>
  </w:style>
  <w:style w:type="paragraph" w:styleId="a4">
    <w:name w:val="No Spacing"/>
    <w:uiPriority w:val="1"/>
    <w:qFormat/>
    <w:rsid w:val="007036C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036C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0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FF13-D20D-4F29-9A7B-FDA8137A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Ф</dc:creator>
  <cp:lastModifiedBy>Алина Ф</cp:lastModifiedBy>
  <cp:revision>2</cp:revision>
  <dcterms:created xsi:type="dcterms:W3CDTF">2022-09-04T09:13:00Z</dcterms:created>
  <dcterms:modified xsi:type="dcterms:W3CDTF">2022-09-04T09:13:00Z</dcterms:modified>
</cp:coreProperties>
</file>