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E7" w:rsidRPr="0002385E" w:rsidRDefault="00CF28E7" w:rsidP="0002385E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Fonts w:ascii="Tahoma" w:eastAsiaTheme="minorHAnsi" w:hAnsi="Tahoma" w:cs="Tahoma"/>
          <w:sz w:val="28"/>
          <w:szCs w:val="28"/>
          <w:lang w:eastAsia="en-US"/>
        </w:rPr>
      </w:pPr>
      <w:r w:rsidRPr="0002385E">
        <w:rPr>
          <w:rFonts w:ascii="Tahoma" w:eastAsiaTheme="minorHAnsi" w:hAnsi="Tahoma" w:cs="Tahoma"/>
          <w:sz w:val="28"/>
          <w:szCs w:val="28"/>
          <w:lang w:eastAsia="en-US"/>
        </w:rPr>
        <w:t>Доклад на тему</w:t>
      </w:r>
    </w:p>
    <w:p w:rsidR="003341B4" w:rsidRDefault="00B056FE" w:rsidP="0002385E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Fonts w:ascii="Tahoma" w:eastAsiaTheme="minorHAnsi" w:hAnsi="Tahoma" w:cs="Tahoma"/>
          <w:b/>
          <w:sz w:val="28"/>
          <w:szCs w:val="28"/>
          <w:lang w:eastAsia="en-US"/>
        </w:rPr>
      </w:pPr>
      <w:r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Проведение внеаудиторных мероприятий профессионального и </w:t>
      </w:r>
      <w:proofErr w:type="spellStart"/>
      <w:r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>профориентированного</w:t>
      </w:r>
      <w:proofErr w:type="spellEnd"/>
      <w:r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 направления</w:t>
      </w:r>
      <w:r w:rsidR="006573DC"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 как одного</w:t>
      </w:r>
      <w:r w:rsidR="003341B4"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 из элементов </w:t>
      </w:r>
      <w:r w:rsidR="006573DC"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 xml:space="preserve">будущего </w:t>
      </w:r>
      <w:r w:rsidR="003341B4" w:rsidRPr="0002385E">
        <w:rPr>
          <w:rFonts w:ascii="Tahoma" w:eastAsiaTheme="minorHAnsi" w:hAnsi="Tahoma" w:cs="Tahoma"/>
          <w:b/>
          <w:sz w:val="28"/>
          <w:szCs w:val="28"/>
          <w:lang w:eastAsia="en-US"/>
        </w:rPr>
        <w:t>профессионального становления студента</w:t>
      </w:r>
    </w:p>
    <w:p w:rsidR="00E45891" w:rsidRPr="0002385E" w:rsidRDefault="00E45891" w:rsidP="0002385E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Fonts w:ascii="Tahoma" w:eastAsiaTheme="minorHAnsi" w:hAnsi="Tahoma" w:cs="Tahoma"/>
          <w:b/>
          <w:sz w:val="28"/>
          <w:szCs w:val="28"/>
          <w:lang w:eastAsia="en-US"/>
        </w:rPr>
      </w:pPr>
      <w:bookmarkStart w:id="0" w:name="_GoBack"/>
      <w:bookmarkEnd w:id="0"/>
    </w:p>
    <w:p w:rsidR="006A37AD" w:rsidRPr="0002385E" w:rsidRDefault="006A37AD" w:rsidP="00023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Tahoma" w:eastAsiaTheme="minorEastAsia" w:hAnsi="Tahoma" w:cs="Tahoma"/>
          <w:color w:val="000000"/>
          <w:kern w:val="24"/>
          <w:sz w:val="28"/>
          <w:szCs w:val="28"/>
        </w:rPr>
      </w:pP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Одним из аспектов развития личности </w:t>
      </w:r>
      <w:r w:rsidR="00453CAD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студентов </w:t>
      </w: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является профессиональное становление. Резул</w:t>
      </w:r>
      <w:r w:rsidR="00453CAD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ьтат профессионального</w:t>
      </w: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 становления студентов предполагает не только овладение компетенциями, но и «проживание» самого образовательного пути, реализацию способов профессиональной деятельности в решении реальных профессиональных задач.</w:t>
      </w:r>
    </w:p>
    <w:p w:rsidR="006A37AD" w:rsidRPr="0002385E" w:rsidRDefault="006A37AD" w:rsidP="00023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Tahoma" w:eastAsiaTheme="minorEastAsia" w:hAnsi="Tahoma" w:cs="Tahoma"/>
          <w:color w:val="000000"/>
          <w:kern w:val="24"/>
          <w:sz w:val="28"/>
          <w:szCs w:val="28"/>
        </w:rPr>
      </w:pP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Работа по профессиональному становлению — один из основных и наиболее сложных аспектов деятельности педагогического коллектива </w:t>
      </w:r>
      <w:r w:rsidR="00453CAD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нашего </w:t>
      </w: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колледжа.</w:t>
      </w:r>
    </w:p>
    <w:p w:rsidR="006A37AD" w:rsidRPr="0002385E" w:rsidRDefault="006A37AD" w:rsidP="00023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Tahoma" w:eastAsiaTheme="minorEastAsia" w:hAnsi="Tahoma" w:cs="Tahoma"/>
          <w:color w:val="000000"/>
          <w:kern w:val="24"/>
          <w:sz w:val="28"/>
          <w:szCs w:val="28"/>
        </w:rPr>
      </w:pP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Ежегодно студентам колледжа предоставляется возможность принимать участие в конкурсах,</w:t>
      </w:r>
      <w:r w:rsidR="0062588E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 виктор</w:t>
      </w:r>
      <w:r w:rsidR="00453CAD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инах,</w:t>
      </w: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 играх профессионального мастерства.</w:t>
      </w:r>
    </w:p>
    <w:p w:rsidR="007B63AE" w:rsidRPr="0002385E" w:rsidRDefault="0062588E" w:rsidP="00023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Tahoma" w:eastAsiaTheme="minorEastAsia" w:hAnsi="Tahoma" w:cs="Tahoma"/>
          <w:color w:val="000000"/>
          <w:kern w:val="24"/>
          <w:sz w:val="28"/>
          <w:szCs w:val="28"/>
        </w:rPr>
      </w:pP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С целью подготовки </w:t>
      </w:r>
      <w:proofErr w:type="spellStart"/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инновационно</w:t>
      </w:r>
      <w:proofErr w:type="spellEnd"/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 </w:t>
      </w:r>
      <w:r w:rsidR="007B63AE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мыслящих, конкурентоспособных специалистов, в сфере финансов, формирования человеческого капитала нового качества, свойственного информационной экономике</w:t>
      </w:r>
      <w:r w:rsidR="00B134BD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,</w:t>
      </w:r>
      <w:r w:rsidR="007B63AE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 и выработки экономического мышления у студентов, цикловой комиссией экономичес</w:t>
      </w:r>
      <w:r w:rsidR="00453CAD"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>ких дисциплин, были проведены разнообразные мероприятия.</w:t>
      </w:r>
      <w:r w:rsidRPr="0002385E">
        <w:rPr>
          <w:rFonts w:ascii="Tahoma" w:eastAsiaTheme="minorEastAsia" w:hAnsi="Tahoma" w:cs="Tahoma"/>
          <w:color w:val="000000"/>
          <w:kern w:val="24"/>
          <w:sz w:val="28"/>
          <w:szCs w:val="28"/>
        </w:rPr>
        <w:t xml:space="preserve"> Рассмотрим некоторые из них. </w:t>
      </w:r>
    </w:p>
    <w:p w:rsidR="00AF4220" w:rsidRPr="00AF4220" w:rsidRDefault="00B056FE" w:rsidP="0002385E">
      <w:pPr>
        <w:spacing w:after="0" w:line="240" w:lineRule="auto"/>
        <w:ind w:firstLine="709"/>
        <w:jc w:val="both"/>
        <w:rPr>
          <w:rFonts w:ascii="Tahoma" w:eastAsia="Calibri" w:hAnsi="Tahoma" w:cs="Tahoma"/>
          <w:sz w:val="28"/>
          <w:szCs w:val="28"/>
        </w:rPr>
      </w:pPr>
      <w:r w:rsidRPr="0002385E">
        <w:rPr>
          <w:rFonts w:ascii="Tahoma" w:eastAsia="Calibri" w:hAnsi="Tahoma" w:cs="Tahoma"/>
          <w:sz w:val="28"/>
          <w:szCs w:val="28"/>
        </w:rPr>
        <w:t>Д</w:t>
      </w:r>
      <w:r w:rsidR="001B79EE" w:rsidRPr="0002385E">
        <w:rPr>
          <w:rFonts w:ascii="Tahoma" w:eastAsia="Calibri" w:hAnsi="Tahoma" w:cs="Tahoma"/>
          <w:sz w:val="28"/>
          <w:szCs w:val="28"/>
        </w:rPr>
        <w:t xml:space="preserve">ля </w:t>
      </w:r>
      <w:r w:rsidR="001B79EE" w:rsidRPr="0002385E">
        <w:rPr>
          <w:rFonts w:ascii="Tahoma" w:eastAsia="Calibri" w:hAnsi="Tahoma" w:cs="Tahoma"/>
          <w:b/>
          <w:sz w:val="28"/>
          <w:szCs w:val="28"/>
        </w:rPr>
        <w:t xml:space="preserve">абитуриентов </w:t>
      </w:r>
      <w:r w:rsidR="00AF4220" w:rsidRPr="00AF4220">
        <w:rPr>
          <w:rFonts w:ascii="Tahoma" w:eastAsia="Calibri" w:hAnsi="Tahoma" w:cs="Tahoma"/>
          <w:sz w:val="28"/>
          <w:szCs w:val="28"/>
        </w:rPr>
        <w:t xml:space="preserve">было проведено мероприятие в форме </w:t>
      </w:r>
      <w:r w:rsidR="00AF4220" w:rsidRPr="00AF4220">
        <w:rPr>
          <w:rFonts w:ascii="Tahoma" w:eastAsia="Calibri" w:hAnsi="Tahoma" w:cs="Tahoma"/>
          <w:b/>
          <w:sz w:val="28"/>
          <w:szCs w:val="28"/>
        </w:rPr>
        <w:t>устного журнала</w:t>
      </w:r>
      <w:r w:rsidRPr="0002385E">
        <w:rPr>
          <w:rFonts w:ascii="Tahoma" w:eastAsia="Calibri" w:hAnsi="Tahoma" w:cs="Tahoma"/>
          <w:b/>
          <w:sz w:val="28"/>
          <w:szCs w:val="28"/>
        </w:rPr>
        <w:t xml:space="preserve"> «Моя будущая профессия»</w:t>
      </w:r>
      <w:r w:rsidR="00AF4220" w:rsidRPr="00AF4220">
        <w:rPr>
          <w:rFonts w:ascii="Tahoma" w:eastAsia="Calibri" w:hAnsi="Tahoma" w:cs="Tahoma"/>
          <w:sz w:val="28"/>
          <w:szCs w:val="28"/>
        </w:rPr>
        <w:t>, при проведении которого сведения сообщались в форме отдельных «страниц». Основная цель устного журнала – просветительская. Устный журнал сопровождался просмотром видеороликов.</w:t>
      </w:r>
      <w:r w:rsidR="00802D08" w:rsidRPr="0002385E">
        <w:rPr>
          <w:rFonts w:ascii="Tahoma" w:eastAsia="Calibri" w:hAnsi="Tahoma" w:cs="Tahoma"/>
          <w:sz w:val="28"/>
          <w:szCs w:val="28"/>
        </w:rPr>
        <w:t xml:space="preserve"> </w:t>
      </w:r>
      <w:r w:rsidR="00AF4220" w:rsidRPr="00AF4220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Целями</w:t>
      </w:r>
      <w:r w:rsidR="00AF4220" w:rsidRPr="00AF42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мероприятия были следующие: дать представления о различных существующих профессиях и профессиях будущего;</w:t>
      </w:r>
      <w:r w:rsidR="00AF4220" w:rsidRPr="00AF4220">
        <w:rPr>
          <w:rFonts w:ascii="Tahoma" w:eastAsia="Calibri" w:hAnsi="Tahoma" w:cs="Tahoma"/>
          <w:sz w:val="28"/>
          <w:szCs w:val="28"/>
        </w:rPr>
        <w:t xml:space="preserve"> </w:t>
      </w:r>
      <w:r w:rsidR="00AF4220" w:rsidRPr="00AF42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сформировать положительное отношение к осознанному профессиональному выбору; помочь выявить способности к определенному виду деятельности; побудить к поиску информации о различных профессиях, к самовоспитанию, саморазвитию.</w:t>
      </w:r>
      <w:r w:rsidR="00802D08" w:rsidRPr="0002385E">
        <w:rPr>
          <w:rFonts w:ascii="Tahoma" w:eastAsia="Calibri" w:hAnsi="Tahoma" w:cs="Tahoma"/>
          <w:sz w:val="28"/>
          <w:szCs w:val="28"/>
        </w:rPr>
        <w:t xml:space="preserve"> </w:t>
      </w:r>
      <w:r w:rsidR="00AF4220" w:rsidRPr="00AF422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Мероприятие</w:t>
      </w:r>
      <w:r w:rsidRPr="0002385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включало</w:t>
      </w:r>
      <w:r w:rsidR="00AF4220" w:rsidRPr="00AF422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следующие рубрики</w:t>
      </w:r>
      <w:r w:rsidR="00AF4220" w:rsidRPr="00AF4220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: что такое профессия и что влияет на её выбор; осознанный выбор профессии; тестирование «какой ты»; лишние люди на рынке </w:t>
      </w:r>
      <w:r w:rsidRPr="0002385E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труда; пять</w:t>
      </w:r>
      <w:r w:rsidR="00AF4220" w:rsidRPr="00AF4220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 типов профессий; ярмарка профессий; занимательные факты; конкурс эссе; будущие профессии.</w:t>
      </w:r>
    </w:p>
    <w:p w:rsidR="001B79EE" w:rsidRPr="001B79EE" w:rsidRDefault="001B79EE" w:rsidP="0002385E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B79EE">
        <w:rPr>
          <w:rFonts w:ascii="Tahoma" w:eastAsia="Calibri" w:hAnsi="Tahoma" w:cs="Tahoma"/>
          <w:sz w:val="28"/>
          <w:szCs w:val="28"/>
        </w:rPr>
        <w:t xml:space="preserve">Для </w:t>
      </w:r>
      <w:r w:rsidRPr="001B79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формирования экономической грамотности</w:t>
      </w:r>
      <w:r w:rsidR="00802D08"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погружения в профессию</w:t>
      </w:r>
      <w:r w:rsidRPr="001B79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обеспечения усвоения основных понятий и терминоло</w:t>
      </w:r>
      <w:r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гий экономики </w:t>
      </w:r>
      <w:r w:rsidRPr="0002385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для первокурсников</w:t>
      </w:r>
      <w:r w:rsidRPr="001B79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была показана </w:t>
      </w:r>
      <w:r w:rsidRPr="001B79E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сказка «О премудростях экономических».</w:t>
      </w:r>
      <w:r w:rsidRPr="001B79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</w:p>
    <w:p w:rsidR="001B79EE" w:rsidRPr="0002385E" w:rsidRDefault="001B79EE" w:rsidP="0002385E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Сказка об экономике показала профессиональный потенциал наших студентов, а также их творческие способности, ведь решали экономические вопросы они весело – с песнями, частушками, викториной.</w:t>
      </w:r>
    </w:p>
    <w:p w:rsidR="001B79EE" w:rsidRPr="001B79EE" w:rsidRDefault="001B79EE" w:rsidP="0002385E">
      <w:pPr>
        <w:shd w:val="clear" w:color="auto" w:fill="FFFFFF"/>
        <w:spacing w:after="0" w:line="240" w:lineRule="auto"/>
        <w:ind w:firstLine="708"/>
        <w:jc w:val="both"/>
        <w:rPr>
          <w:rFonts w:ascii="Tahoma" w:eastAsia="Calibri" w:hAnsi="Tahoma" w:cs="Tahoma"/>
          <w:sz w:val="28"/>
          <w:szCs w:val="28"/>
        </w:rPr>
      </w:pPr>
      <w:r w:rsidRPr="001B79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Сказочные персонажи рассказали, что такое экономика. </w:t>
      </w:r>
      <w:r w:rsidRPr="001B79EE">
        <w:rPr>
          <w:rFonts w:ascii="Tahoma" w:eastAsia="Calibri" w:hAnsi="Tahoma" w:cs="Tahoma"/>
          <w:sz w:val="28"/>
          <w:szCs w:val="28"/>
        </w:rPr>
        <w:t>Студенты проявляли инициативность, демонстрировали активность и заинтересованность. Такая форма подачи способствовала мотивации в формировании и достижении долгосрочных целей профессионального самосознания.</w:t>
      </w:r>
    </w:p>
    <w:p w:rsidR="0002385E" w:rsidRPr="0002385E" w:rsidRDefault="001B79EE" w:rsidP="0002385E">
      <w:pPr>
        <w:pStyle w:val="a4"/>
        <w:ind w:left="0" w:firstLine="709"/>
        <w:jc w:val="both"/>
        <w:textAlignment w:val="baseline"/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</w:pPr>
      <w:r w:rsidRPr="0002385E">
        <w:rPr>
          <w:rFonts w:ascii="Tahoma" w:hAnsi="Tahoma" w:cs="Tahoma"/>
          <w:b/>
          <w:color w:val="000000"/>
          <w:kern w:val="24"/>
          <w:sz w:val="28"/>
          <w:szCs w:val="28"/>
        </w:rPr>
        <w:t xml:space="preserve"> </w:t>
      </w:r>
      <w:r w:rsidR="00453CA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Эффективной формой организации внеаудиторных мероприятий являе</w:t>
      </w:r>
      <w:r w:rsidR="0002385E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тся мультимедийная фотопанорама</w:t>
      </w:r>
      <w:r w:rsidR="00453CA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 xml:space="preserve"> </w:t>
      </w:r>
      <w:r w:rsidR="005A51AE" w:rsidRPr="0002385E">
        <w:rPr>
          <w:rFonts w:ascii="Tahoma" w:eastAsiaTheme="minorHAnsi" w:hAnsi="Tahoma" w:cs="Tahoma"/>
          <w:b/>
          <w:color w:val="000000"/>
          <w:sz w:val="28"/>
          <w:szCs w:val="28"/>
          <w:lang w:eastAsia="en-US"/>
        </w:rPr>
        <w:t xml:space="preserve">Виртуальная историческая экскурсия </w:t>
      </w:r>
      <w:r w:rsidR="007B63AE"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>«Потери и восстановление экономики Донбасса в пери</w:t>
      </w:r>
      <w:r w:rsidR="00F27251"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>од Великой Отечественной войны»</w:t>
      </w:r>
      <w:r w:rsidR="005C0267"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>.</w:t>
      </w:r>
      <w:r w:rsidR="0002385E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</w:t>
      </w:r>
      <w:r w:rsidR="0002385E"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>Виртуальная экскурсия была проведена для студентов первых и вторых курсов специальности «Финансы»</w:t>
      </w:r>
      <w:r w:rsidR="00E00300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 xml:space="preserve">, </w:t>
      </w:r>
      <w:r w:rsidR="0002385E"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 xml:space="preserve">способствовала </w:t>
      </w:r>
      <w:r w:rsidR="004D43DF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>профессиональному становлению</w:t>
      </w:r>
      <w:r w:rsidR="0002385E"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 xml:space="preserve"> и рассмотрению исторических событий с точки зрения экономики.  </w:t>
      </w:r>
    </w:p>
    <w:p w:rsidR="00BF639F" w:rsidRPr="0002385E" w:rsidRDefault="005C0267" w:rsidP="0002385E">
      <w:pPr>
        <w:pStyle w:val="a4"/>
        <w:ind w:left="0" w:firstLine="709"/>
        <w:jc w:val="both"/>
        <w:textAlignment w:val="baseline"/>
        <w:rPr>
          <w:rFonts w:ascii="Tahoma" w:eastAsia="+mn-ea" w:hAnsi="Tahoma" w:cs="Tahoma"/>
          <w:color w:val="000000"/>
          <w:kern w:val="24"/>
          <w:sz w:val="28"/>
          <w:szCs w:val="28"/>
        </w:rPr>
      </w:pPr>
      <w:r w:rsidRPr="0002385E">
        <w:rPr>
          <w:rFonts w:ascii="Tahoma" w:eastAsiaTheme="minorEastAsia" w:hAnsi="Tahoma" w:cs="Tahoma"/>
          <w:color w:val="000000" w:themeColor="text1"/>
          <w:kern w:val="24"/>
          <w:sz w:val="28"/>
          <w:szCs w:val="28"/>
        </w:rPr>
        <w:t xml:space="preserve">Экскурсия </w:t>
      </w:r>
      <w:r w:rsidR="00F27251" w:rsidRPr="00E00300">
        <w:rPr>
          <w:rFonts w:ascii="Tahoma" w:eastAsiaTheme="minorEastAsia" w:hAnsi="Tahoma" w:cs="Tahoma"/>
          <w:b/>
          <w:color w:val="000000" w:themeColor="text1"/>
          <w:kern w:val="24"/>
          <w:sz w:val="28"/>
          <w:szCs w:val="28"/>
        </w:rPr>
        <w:t>способствовала</w:t>
      </w:r>
      <w:r w:rsidR="00F27251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формированию знаний</w:t>
      </w:r>
      <w:r w:rsidR="00BF639F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об исторически</w:t>
      </w:r>
      <w:r w:rsidR="00F27251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>х событиях и фактах и</w:t>
      </w:r>
      <w:r w:rsidR="00BF639F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объективно</w:t>
      </w:r>
      <w:r w:rsidR="00F27251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>му их рассмотрению, выявлению исторической обусловленности</w:t>
      </w:r>
      <w:r w:rsidR="00BF639F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экономических оценок событий прошлого и настоящего;</w:t>
      </w:r>
      <w:r w:rsidR="00F27251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формированию</w:t>
      </w:r>
      <w:r w:rsidR="00BF639F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у под</w:t>
      </w:r>
      <w:r w:rsidR="00F27251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>растающего поколения гражданской сознательности, любви</w:t>
      </w:r>
      <w:r w:rsidR="00BF639F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к Родине, как важнейших духовно-нравственных и социальных ценностей;</w:t>
      </w:r>
      <w:r w:rsidR="00F27251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приобщению</w:t>
      </w:r>
      <w:r w:rsidR="00BF639F" w:rsidRPr="0002385E">
        <w:rPr>
          <w:rFonts w:ascii="Tahoma" w:eastAsia="+mn-ea" w:hAnsi="Tahoma" w:cs="Tahoma"/>
          <w:color w:val="000000"/>
          <w:kern w:val="24"/>
          <w:sz w:val="28"/>
          <w:szCs w:val="28"/>
        </w:rPr>
        <w:t xml:space="preserve"> студентов к историческому и культурному наследию нашего края.</w:t>
      </w:r>
    </w:p>
    <w:p w:rsidR="00AF4220" w:rsidRPr="00AF4220" w:rsidRDefault="001B79EE" w:rsidP="0002385E">
      <w:pPr>
        <w:spacing w:after="0" w:line="240" w:lineRule="auto"/>
        <w:ind w:firstLine="709"/>
        <w:jc w:val="both"/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</w:pPr>
      <w:r w:rsidRPr="001B79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</w:t>
      </w:r>
      <w:r w:rsidRPr="001B79EE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овременным и признанным методом обучения и воспитания является интерактивная игра</w:t>
      </w:r>
      <w:r w:rsidR="00E00300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. Например, для студентов третьего</w:t>
      </w:r>
      <w:r w:rsidRPr="0002385E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 курса специальности «Финансы»</w:t>
      </w:r>
      <w:r w:rsidR="00E00300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 была проведена и</w:t>
      </w:r>
      <w:r w:rsidR="00AF4220"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нтерактивная игра</w:t>
      </w:r>
      <w:r w:rsidR="00AF4220" w:rsidRPr="0002385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«Налоговик»</w:t>
      </w:r>
      <w:r w:rsidR="001C78C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="001C78CD" w:rsidRPr="00AF4220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Мероприятие</w:t>
      </w:r>
      <w:r w:rsidR="001C78CD" w:rsidRPr="0002385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состояло из</w:t>
      </w:r>
      <w:r w:rsidR="001C78CD" w:rsidRPr="00AF422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1C78CD" w:rsidRPr="0002385E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разнообразных </w:t>
      </w:r>
      <w:r w:rsidR="00473AA5" w:rsidRPr="0002385E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конкурсов</w:t>
      </w:r>
      <w:r w:rsidR="00473AA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</w:t>
      </w:r>
      <w:r w:rsidR="00473AA5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способствовало</w:t>
      </w:r>
      <w:r w:rsidR="0002385E"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формированию основ</w:t>
      </w:r>
      <w:r w:rsidR="00AF4220" w:rsidRPr="00AF42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налоговой грамотности студентов;</w:t>
      </w:r>
      <w:r w:rsidR="0002385E" w:rsidRPr="0002385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</w:t>
      </w:r>
      <w:r w:rsidR="00E0030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положительному отношению</w:t>
      </w:r>
      <w:r w:rsidR="00AF4220" w:rsidRPr="00AF42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к осознанному профессиональному выбору;</w:t>
      </w:r>
      <w:r w:rsidR="0002385E" w:rsidRPr="0002385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</w:t>
      </w:r>
      <w:r w:rsidR="0002385E"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развитию творческих</w:t>
      </w:r>
      <w:r w:rsidR="00AF4220" w:rsidRPr="00AF42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способ</w:t>
      </w:r>
      <w:r w:rsidR="0002385E" w:rsidRPr="0002385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ностей студентов, выявлению индивидуальных умений</w:t>
      </w:r>
      <w:r w:rsidR="00AF4220" w:rsidRPr="00AF422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  <w:r w:rsidR="0002385E" w:rsidRPr="0002385E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</w:t>
      </w:r>
    </w:p>
    <w:p w:rsidR="00AF4220" w:rsidRPr="00AF4220" w:rsidRDefault="00B056FE" w:rsidP="0002385E">
      <w:pPr>
        <w:spacing w:after="0" w:line="240" w:lineRule="auto"/>
        <w:ind w:firstLine="709"/>
        <w:jc w:val="both"/>
        <w:rPr>
          <w:rFonts w:ascii="Tahoma" w:eastAsia="Calibri" w:hAnsi="Tahoma" w:cs="Tahoma"/>
          <w:sz w:val="28"/>
          <w:szCs w:val="28"/>
        </w:rPr>
      </w:pPr>
      <w:r w:rsidRPr="0002385E">
        <w:rPr>
          <w:rFonts w:ascii="Tahoma" w:eastAsia="Calibri" w:hAnsi="Tahoma" w:cs="Tahoma"/>
          <w:sz w:val="28"/>
          <w:szCs w:val="28"/>
        </w:rPr>
        <w:t xml:space="preserve">Для студентов выпускного курса </w:t>
      </w:r>
      <w:r w:rsidR="0002385E" w:rsidRPr="0002385E">
        <w:rPr>
          <w:rFonts w:ascii="Tahoma" w:eastAsia="Calibri" w:hAnsi="Tahoma" w:cs="Tahoma"/>
          <w:bCs/>
          <w:sz w:val="28"/>
          <w:szCs w:val="28"/>
        </w:rPr>
        <w:t xml:space="preserve">специальности «Финансы» </w:t>
      </w:r>
      <w:r w:rsidRPr="0002385E">
        <w:rPr>
          <w:rFonts w:ascii="Tahoma" w:eastAsia="Calibri" w:hAnsi="Tahoma" w:cs="Tahoma"/>
          <w:sz w:val="28"/>
          <w:szCs w:val="28"/>
        </w:rPr>
        <w:t>было</w:t>
      </w:r>
      <w:r w:rsidR="00AF4220" w:rsidRPr="00AF4220">
        <w:rPr>
          <w:rFonts w:ascii="Tahoma" w:eastAsia="Calibri" w:hAnsi="Tahoma" w:cs="Tahoma"/>
          <w:sz w:val="28"/>
          <w:szCs w:val="28"/>
        </w:rPr>
        <w:t xml:space="preserve"> проведено мероприят</w:t>
      </w:r>
      <w:r w:rsidR="001B79EE" w:rsidRPr="0002385E">
        <w:rPr>
          <w:rFonts w:ascii="Tahoma" w:eastAsia="Calibri" w:hAnsi="Tahoma" w:cs="Tahoma"/>
          <w:sz w:val="28"/>
          <w:szCs w:val="28"/>
        </w:rPr>
        <w:t xml:space="preserve">ие </w:t>
      </w:r>
      <w:r w:rsidR="001B79EE" w:rsidRPr="0002385E">
        <w:rPr>
          <w:rFonts w:ascii="Tahoma" w:eastAsia="Calibri" w:hAnsi="Tahoma" w:cs="Tahoma"/>
          <w:b/>
          <w:sz w:val="28"/>
          <w:szCs w:val="28"/>
        </w:rPr>
        <w:t>«Личный финансовый план как залог профессионального успеха»</w:t>
      </w:r>
      <w:r w:rsidR="001B79EE" w:rsidRPr="0002385E">
        <w:rPr>
          <w:rFonts w:ascii="Tahoma" w:eastAsia="Calibri" w:hAnsi="Tahoma" w:cs="Tahoma"/>
          <w:sz w:val="28"/>
          <w:szCs w:val="28"/>
        </w:rPr>
        <w:t xml:space="preserve"> в форме </w:t>
      </w:r>
      <w:r w:rsidR="001B79EE" w:rsidRPr="0002385E">
        <w:rPr>
          <w:rFonts w:ascii="Tahoma" w:eastAsia="Calibri" w:hAnsi="Tahoma" w:cs="Tahoma"/>
          <w:b/>
          <w:sz w:val="28"/>
          <w:szCs w:val="28"/>
        </w:rPr>
        <w:t>деловой игры</w:t>
      </w:r>
      <w:r w:rsidR="00AF4220" w:rsidRPr="00AF4220">
        <w:rPr>
          <w:rFonts w:ascii="Tahoma" w:eastAsia="Calibri" w:hAnsi="Tahoma" w:cs="Tahoma"/>
          <w:sz w:val="28"/>
          <w:szCs w:val="28"/>
        </w:rPr>
        <w:t xml:space="preserve"> по расчёту личного бюджета студента</w:t>
      </w:r>
      <w:r w:rsidRPr="0002385E">
        <w:rPr>
          <w:rFonts w:ascii="Tahoma" w:eastAsia="Calibri" w:hAnsi="Tahoma" w:cs="Tahoma"/>
          <w:sz w:val="28"/>
          <w:szCs w:val="28"/>
        </w:rPr>
        <w:t xml:space="preserve">, которое способствовало углублению знаний по составлению финансового плана, развитию аналитического мышления. </w:t>
      </w:r>
    </w:p>
    <w:p w:rsidR="005A51AE" w:rsidRPr="0002385E" w:rsidRDefault="00AF4220" w:rsidP="00023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sz w:val="28"/>
          <w:szCs w:val="28"/>
          <w14:shadow w14:blurRad="50800" w14:dist="50800" w14:dir="5400000" w14:sx="0" w14:sy="0" w14:kx="0" w14:ky="0" w14:algn="ctr">
            <w14:schemeClr w14:val="tx1"/>
          </w14:shadow>
        </w:rPr>
      </w:pPr>
      <w:r w:rsidRPr="0002385E">
        <w:rPr>
          <w:rFonts w:ascii="Tahoma" w:eastAsia="Calibri" w:hAnsi="Tahoma" w:cs="Tahoma"/>
          <w:color w:val="000000"/>
          <w:sz w:val="28"/>
          <w:szCs w:val="28"/>
          <w:lang w:eastAsia="en-US"/>
        </w:rPr>
        <w:t xml:space="preserve"> </w:t>
      </w:r>
      <w:r w:rsidR="002B31E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Эмо</w:t>
      </w:r>
      <w:r w:rsidR="003D7426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циональная основа внеаудиторных мероприятий</w:t>
      </w:r>
      <w:r w:rsidR="002B31E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 xml:space="preserve"> рождает особый духовный контакт между преподавателем и студентами, выводит их сотрудничество на качественно новый уровень. В определенных рамках такое общение можно назвать творческ</w:t>
      </w:r>
      <w:r w:rsidR="003D7426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им содружеством. Значение таких мероприятий</w:t>
      </w:r>
      <w:r w:rsidR="002B31E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 xml:space="preserve"> </w:t>
      </w:r>
      <w:r w:rsidR="002B31ED" w:rsidRPr="001C78CD">
        <w:rPr>
          <w:rFonts w:ascii="Tahoma" w:eastAsiaTheme="minorHAnsi" w:hAnsi="Tahoma" w:cs="Tahoma"/>
          <w:b/>
          <w:color w:val="000000"/>
          <w:sz w:val="28"/>
          <w:szCs w:val="28"/>
          <w:lang w:eastAsia="en-US"/>
        </w:rPr>
        <w:t>неоценимо</w:t>
      </w:r>
      <w:r w:rsidR="002B31E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 xml:space="preserve">. Студенты, прошедшие через подобную форму обучения, </w:t>
      </w:r>
      <w:r w:rsidR="0062588E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приобретают навыки деловой</w:t>
      </w:r>
      <w:r w:rsidR="002B31E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 xml:space="preserve"> культуры, соци</w:t>
      </w:r>
      <w:r w:rsidR="00E05141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ального общения, нестандартности мышления</w:t>
      </w:r>
      <w:r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>, готовности</w:t>
      </w:r>
      <w:r w:rsidR="002B31ED" w:rsidRPr="0002385E">
        <w:rPr>
          <w:rFonts w:ascii="Tahoma" w:eastAsiaTheme="minorHAnsi" w:hAnsi="Tahoma" w:cs="Tahoma"/>
          <w:color w:val="000000"/>
          <w:sz w:val="28"/>
          <w:szCs w:val="28"/>
          <w:lang w:eastAsia="en-US"/>
        </w:rPr>
        <w:t xml:space="preserve"> к нововведениям, что необходимо в жизни каждому.</w:t>
      </w:r>
    </w:p>
    <w:sectPr w:rsidR="005A51AE" w:rsidRPr="0002385E" w:rsidSect="0062588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9D" w:rsidRDefault="006E619D" w:rsidP="0062588E">
      <w:pPr>
        <w:spacing w:after="0" w:line="240" w:lineRule="auto"/>
      </w:pPr>
      <w:r>
        <w:separator/>
      </w:r>
    </w:p>
  </w:endnote>
  <w:endnote w:type="continuationSeparator" w:id="0">
    <w:p w:rsidR="006E619D" w:rsidRDefault="006E619D" w:rsidP="0062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170123"/>
      <w:docPartObj>
        <w:docPartGallery w:val="Page Numbers (Bottom of Page)"/>
        <w:docPartUnique/>
      </w:docPartObj>
    </w:sdtPr>
    <w:sdtEndPr/>
    <w:sdtContent>
      <w:p w:rsidR="0062588E" w:rsidRDefault="006258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91">
          <w:rPr>
            <w:noProof/>
          </w:rPr>
          <w:t>2</w:t>
        </w:r>
        <w:r>
          <w:fldChar w:fldCharType="end"/>
        </w:r>
      </w:p>
    </w:sdtContent>
  </w:sdt>
  <w:p w:rsidR="0062588E" w:rsidRDefault="006258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9D" w:rsidRDefault="006E619D" w:rsidP="0062588E">
      <w:pPr>
        <w:spacing w:after="0" w:line="240" w:lineRule="auto"/>
      </w:pPr>
      <w:r>
        <w:separator/>
      </w:r>
    </w:p>
  </w:footnote>
  <w:footnote w:type="continuationSeparator" w:id="0">
    <w:p w:rsidR="006E619D" w:rsidRDefault="006E619D" w:rsidP="00625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7072"/>
    <w:multiLevelType w:val="multilevel"/>
    <w:tmpl w:val="131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51436"/>
    <w:multiLevelType w:val="hybridMultilevel"/>
    <w:tmpl w:val="45342CD0"/>
    <w:lvl w:ilvl="0" w:tplc="58CAA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F1F2E"/>
    <w:multiLevelType w:val="hybridMultilevel"/>
    <w:tmpl w:val="D59AFE16"/>
    <w:lvl w:ilvl="0" w:tplc="21AE9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2B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EA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63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4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60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C0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0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684417"/>
    <w:multiLevelType w:val="hybridMultilevel"/>
    <w:tmpl w:val="F6B2952A"/>
    <w:lvl w:ilvl="0" w:tplc="0DD0559E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D280042" w:tentative="1">
      <w:start w:val="1"/>
      <w:numFmt w:val="bullet"/>
      <w:lvlText w:val="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287464A4" w:tentative="1">
      <w:start w:val="1"/>
      <w:numFmt w:val="bullet"/>
      <w:lvlText w:val="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56AA0E50" w:tentative="1">
      <w:start w:val="1"/>
      <w:numFmt w:val="bullet"/>
      <w:lvlText w:val="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9634BFD4" w:tentative="1">
      <w:start w:val="1"/>
      <w:numFmt w:val="bullet"/>
      <w:lvlText w:val="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D0609C9C" w:tentative="1">
      <w:start w:val="1"/>
      <w:numFmt w:val="bullet"/>
      <w:lvlText w:val="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B2666DD2" w:tentative="1">
      <w:start w:val="1"/>
      <w:numFmt w:val="bullet"/>
      <w:lvlText w:val="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8E20F784" w:tentative="1">
      <w:start w:val="1"/>
      <w:numFmt w:val="bullet"/>
      <w:lvlText w:val="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4C7463B0" w:tentative="1">
      <w:start w:val="1"/>
      <w:numFmt w:val="bullet"/>
      <w:lvlText w:val="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A324F5D"/>
    <w:multiLevelType w:val="hybridMultilevel"/>
    <w:tmpl w:val="BC28FD44"/>
    <w:lvl w:ilvl="0" w:tplc="C826F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6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E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4E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CC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2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0F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E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607DA2"/>
    <w:multiLevelType w:val="hybridMultilevel"/>
    <w:tmpl w:val="6A44222E"/>
    <w:lvl w:ilvl="0" w:tplc="0DD055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85"/>
    <w:rsid w:val="00002C89"/>
    <w:rsid w:val="0002385E"/>
    <w:rsid w:val="000436DA"/>
    <w:rsid w:val="00085BDC"/>
    <w:rsid w:val="001B79EE"/>
    <w:rsid w:val="001C78CD"/>
    <w:rsid w:val="002B31ED"/>
    <w:rsid w:val="00310D73"/>
    <w:rsid w:val="003341B4"/>
    <w:rsid w:val="003D7426"/>
    <w:rsid w:val="00453CAD"/>
    <w:rsid w:val="00473AA5"/>
    <w:rsid w:val="004C51EF"/>
    <w:rsid w:val="004D43DF"/>
    <w:rsid w:val="005A51AE"/>
    <w:rsid w:val="005C0267"/>
    <w:rsid w:val="005C3E58"/>
    <w:rsid w:val="0062588E"/>
    <w:rsid w:val="006573DC"/>
    <w:rsid w:val="006A37AD"/>
    <w:rsid w:val="006E619D"/>
    <w:rsid w:val="0072261A"/>
    <w:rsid w:val="007B4956"/>
    <w:rsid w:val="007B63AE"/>
    <w:rsid w:val="007E0BA0"/>
    <w:rsid w:val="00802D08"/>
    <w:rsid w:val="00926689"/>
    <w:rsid w:val="00AC6F3A"/>
    <w:rsid w:val="00AF4220"/>
    <w:rsid w:val="00B056FE"/>
    <w:rsid w:val="00B134BD"/>
    <w:rsid w:val="00BF639F"/>
    <w:rsid w:val="00C212A4"/>
    <w:rsid w:val="00CA19F9"/>
    <w:rsid w:val="00CF28E7"/>
    <w:rsid w:val="00DC10E1"/>
    <w:rsid w:val="00DD601A"/>
    <w:rsid w:val="00E00300"/>
    <w:rsid w:val="00E05141"/>
    <w:rsid w:val="00E34655"/>
    <w:rsid w:val="00E45891"/>
    <w:rsid w:val="00F27251"/>
    <w:rsid w:val="00F557D5"/>
    <w:rsid w:val="00F82846"/>
    <w:rsid w:val="00FB5385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5D93-9A0F-41D3-B679-DD094F43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1A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5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588E"/>
  </w:style>
  <w:style w:type="paragraph" w:styleId="a9">
    <w:name w:val="footer"/>
    <w:basedOn w:val="a"/>
    <w:link w:val="aa"/>
    <w:uiPriority w:val="99"/>
    <w:unhideWhenUsed/>
    <w:rsid w:val="00625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88E"/>
  </w:style>
  <w:style w:type="paragraph" w:styleId="ab">
    <w:name w:val="footnote text"/>
    <w:basedOn w:val="a"/>
    <w:link w:val="ac"/>
    <w:uiPriority w:val="99"/>
    <w:semiHidden/>
    <w:unhideWhenUsed/>
    <w:rsid w:val="0002385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385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3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90DF-0969-4C5C-B5AB-40648EDC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User</cp:lastModifiedBy>
  <cp:revision>4</cp:revision>
  <cp:lastPrinted>2023-04-13T14:12:00Z</cp:lastPrinted>
  <dcterms:created xsi:type="dcterms:W3CDTF">2026-03-11T17:45:00Z</dcterms:created>
  <dcterms:modified xsi:type="dcterms:W3CDTF">2026-03-11T17:46:00Z</dcterms:modified>
</cp:coreProperties>
</file>