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8470"/>
      </w:tblGrid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</w:t>
            </w:r>
          </w:p>
        </w:tc>
        <w:tc>
          <w:tcPr>
            <w:tcW w:w="8470" w:type="dxa"/>
          </w:tcPr>
          <w:p w:rsidR="00590994" w:rsidRPr="008041BF" w:rsidRDefault="00590994" w:rsidP="00590994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Уважаемые коллеги!</w:t>
            </w:r>
          </w:p>
          <w:p w:rsidR="00590994" w:rsidRPr="008041BF" w:rsidRDefault="00590994" w:rsidP="0059099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Как Вы знаете, в соответствии с задачами из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был разработан национальный проект «Образование».</w:t>
            </w:r>
          </w:p>
          <w:p w:rsidR="00590994" w:rsidRPr="00DE468D" w:rsidRDefault="00590994" w:rsidP="00590994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Полномасштабная реализация этого проекта началась в январе 2019 года.</w:t>
            </w:r>
          </w:p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Национальный проект «Образование»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это инициатива, направленная на достижение двух ключевых задач.</w:t>
            </w:r>
          </w:p>
        </w:tc>
      </w:tr>
      <w:tr w:rsidR="00590994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2,</w:t>
            </w: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8470" w:type="dxa"/>
          </w:tcPr>
          <w:p w:rsidR="00274EF9" w:rsidRPr="00DE468D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Первая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образования. </w:t>
            </w:r>
            <w:r w:rsidRPr="00DE468D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Вторая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воспитание гармонично развитой и социально ответственной личности на основе духовно-нравственных ценностей народов Российской Федерации. В нацпроекте заложено два основных механизма стимулирования необходимых системных изменений в образовании. Во-первых, это выявление и приоритетная поддержка лидеров - «точек роста» нового качества образования, государство стимулирует учреждения и целые регионы, внедряющие инновационные программы и проекты, поощряет лучших учителей, выплачивает премии талантливой молодежи - то есть делает ставку на лидеров и содействует распространению их опыта. </w:t>
            </w:r>
          </w:p>
          <w:p w:rsidR="00590994" w:rsidRDefault="00590994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470" w:type="dxa"/>
          </w:tcPr>
          <w:p w:rsidR="00274EF9" w:rsidRPr="00DE468D" w:rsidRDefault="00274EF9" w:rsidP="00274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>Ключевой задачей национального проекта «Образование»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является создание условий, в которых нашим детям и нам будет комфортно развиваться.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Это позволит достичь максимального уровня вовлеченности в мировой рынок распределения труда, наша технологическая зависимость перестанет быть критичной, а наша страна станет значимым производителем технологий и открытий в науке.</w:t>
            </w:r>
          </w:p>
          <w:p w:rsidR="00590994" w:rsidRDefault="00590994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5</w:t>
            </w:r>
          </w:p>
        </w:tc>
        <w:tc>
          <w:tcPr>
            <w:tcW w:w="8470" w:type="dxa"/>
          </w:tcPr>
          <w:p w:rsidR="00274EF9" w:rsidRPr="00DE468D" w:rsidRDefault="00274EF9" w:rsidP="00274EF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Национальный проект предполагает реализацию </w:t>
            </w:r>
            <w:r w:rsidRPr="00DE468D">
              <w:rPr>
                <w:rFonts w:ascii="Times New Roman" w:eastAsia="Times New Roman" w:hAnsi="Times New Roman" w:cs="Times New Roman"/>
                <w:b/>
                <w:i/>
                <w:color w:val="222222"/>
                <w:sz w:val="28"/>
                <w:szCs w:val="28"/>
                <w:lang w:eastAsia="ru-RU"/>
              </w:rPr>
              <w:t xml:space="preserve">4 основных направлений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развития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системы образования:</w:t>
            </w:r>
          </w:p>
          <w:p w:rsidR="00274EF9" w:rsidRPr="008041BF" w:rsidRDefault="00274EF9" w:rsidP="00274EF9">
            <w:pPr>
              <w:numPr>
                <w:ilvl w:val="0"/>
                <w:numId w:val="1"/>
              </w:numPr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Обновление содержания образования.</w:t>
            </w:r>
          </w:p>
          <w:p w:rsidR="00274EF9" w:rsidRPr="008041BF" w:rsidRDefault="00274EF9" w:rsidP="00274EF9">
            <w:pPr>
              <w:numPr>
                <w:ilvl w:val="0"/>
                <w:numId w:val="1"/>
              </w:numPr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Создание необходимой современной инфраструктуры.</w:t>
            </w:r>
          </w:p>
          <w:p w:rsidR="00274EF9" w:rsidRPr="008041BF" w:rsidRDefault="00274EF9" w:rsidP="00274EF9">
            <w:pPr>
              <w:numPr>
                <w:ilvl w:val="0"/>
                <w:numId w:val="1"/>
              </w:numPr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Подготовка соответствующих профессиональных кадров, их переподготовка и повышение квалификации.</w:t>
            </w:r>
          </w:p>
          <w:p w:rsidR="00274EF9" w:rsidRPr="008041BF" w:rsidRDefault="00274EF9" w:rsidP="00274EF9">
            <w:pPr>
              <w:numPr>
                <w:ilvl w:val="0"/>
                <w:numId w:val="1"/>
              </w:numPr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Создание наиболее эффективных механизмов управления 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этой сферой.</w:t>
            </w:r>
          </w:p>
          <w:p w:rsidR="00590994" w:rsidRDefault="00590994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Слайд 6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рамках нацпроекта «Образование» будут реализованы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10 федеральных проектов:</w:t>
            </w:r>
          </w:p>
          <w:p w:rsidR="00590994" w:rsidRDefault="00590994" w:rsidP="00274E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7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numPr>
                <w:ilvl w:val="0"/>
                <w:numId w:val="2"/>
              </w:numPr>
              <w:ind w:left="360" w:righ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«Современная школа».</w:t>
            </w:r>
          </w:p>
          <w:p w:rsidR="00590994" w:rsidRPr="00274EF9" w:rsidRDefault="00274EF9" w:rsidP="00274EF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внедрение в российских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«Технология».</w:t>
            </w:r>
            <w:r w:rsidRPr="00DE468D">
              <w:t xml:space="preserve">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Цель-развитие инженерного мышления</w:t>
            </w:r>
            <w:proofErr w:type="gram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инженерные кадры.</w:t>
            </w: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«Успех каждого ребенка».</w:t>
            </w:r>
          </w:p>
          <w:p w:rsidR="00590994" w:rsidRPr="00274EF9" w:rsidRDefault="00274EF9" w:rsidP="00274E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      </w:r>
            <w:r w:rsidRPr="00DE468D"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будет развивать направление </w:t>
            </w:r>
            <w:proofErr w:type="gram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профориентации</w:t>
            </w:r>
            <w:proofErr w:type="gram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 создавать новые места для дополнительного образования. Для талантливых детей во всех регионах появятся центры поддержки.</w:t>
            </w:r>
          </w:p>
        </w:tc>
      </w:tr>
      <w:tr w:rsidR="00590994" w:rsidTr="00590994">
        <w:tc>
          <w:tcPr>
            <w:tcW w:w="1101" w:type="dxa"/>
          </w:tcPr>
          <w:p w:rsidR="00590994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 «Поддержка семей, имеющих детей».</w:t>
            </w:r>
          </w:p>
          <w:p w:rsidR="00274EF9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      </w:r>
            <w:r w:rsidRPr="00DE468D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 2024 году во всех регионах заработают центры помощи родителям.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</w:p>
          <w:p w:rsidR="00590994" w:rsidRPr="00274EF9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Другими словами, прежде</w:t>
            </w:r>
            <w:proofErr w:type="gram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,</w:t>
            </w:r>
            <w:proofErr w:type="gram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чем учить детей, нужно обучить и родителей.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br/>
              <w:t>– Большое внимание здесь уделяется развитию и образованию детей с ограниченными возможностями здоровья.  Чем раньше родители начинают работать с проблемами ребенка, тем быстрее есть возможность у их сына или дочери выйти на нормальный уровень развития. 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 «Цифровая образовательная среда».</w:t>
            </w:r>
          </w:p>
          <w:p w:rsidR="00274EF9" w:rsidRDefault="00274EF9" w:rsidP="00274EF9">
            <w:pPr>
              <w:shd w:val="clear" w:color="auto" w:fill="FFFFFF"/>
              <w:jc w:val="both"/>
              <w:rPr>
                <w:rFonts w:ascii="PTSerif" w:eastAsia="Times New Roman" w:hAnsi="PTSerif" w:cs="Helvetica"/>
                <w:color w:val="000000"/>
                <w:sz w:val="24"/>
                <w:szCs w:val="24"/>
                <w:lang w:val="en-US"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  <w:r w:rsidRPr="00DE468D"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EF9" w:rsidRPr="00DE468D" w:rsidRDefault="00274EF9" w:rsidP="00274E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Проект «Цифровая образовательная среда» предусматривает создание безопасной цифровой образовательной среды. </w:t>
            </w:r>
            <w:proofErr w:type="spell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Минпросвещения</w:t>
            </w:r>
            <w:proofErr w:type="spell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хочет реализовать такую модель, которая позволит во всех школах создать профили «цифровых компетенций» для учеников и педагогов. Отчётность в школах полностью переведут в электронный вид. Все образовательные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организации обеспечат интернетом, а на уроках будут использовать технологии виртуальной и дополненной реальности и «цифровых двойников».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Слайд 11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«Учитель будущего».</w:t>
            </w:r>
            <w:bookmarkStart w:id="0" w:name="_GoBack"/>
            <w:bookmarkEnd w:id="0"/>
          </w:p>
          <w:p w:rsidR="00274EF9" w:rsidRDefault="00274EF9" w:rsidP="00274EF9">
            <w:pPr>
              <w:jc w:val="both"/>
              <w:rPr>
                <w:rFonts w:ascii="Roboto" w:eastAsia="Times New Roman" w:hAnsi="Roboto" w:cs="Segoe UI"/>
                <w:b/>
                <w:bCs/>
                <w:color w:val="212529"/>
                <w:sz w:val="24"/>
                <w:szCs w:val="24"/>
                <w:lang w:val="en-US"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внедрение национальной системы профессионального роста педагогических работников, охватывающей не менее 50% учителей общеобразовательных организаций.</w:t>
            </w:r>
            <w:r w:rsidRPr="00DE468D"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Министерство просвещения разработает единую модель для работников из образования и утвердит систему карьерного роста, которая будет учитывать достижения педагога.</w:t>
            </w:r>
            <w:r w:rsidRPr="00DE468D">
              <w:rPr>
                <w:rFonts w:ascii="Roboto" w:eastAsia="Times New Roman" w:hAnsi="Roboto" w:cs="Segoe UI"/>
                <w:b/>
                <w:bCs/>
                <w:color w:val="212529"/>
                <w:sz w:val="24"/>
                <w:szCs w:val="24"/>
                <w:lang w:eastAsia="ru-RU"/>
              </w:rPr>
              <w:t xml:space="preserve"> </w:t>
            </w:r>
          </w:p>
          <w:p w:rsidR="00274EF9" w:rsidRPr="00DE468D" w:rsidRDefault="00274EF9" w:rsidP="00274EF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Создание сетевых сообществ. В сообществах делиться опытом. </w:t>
            </w:r>
            <w:r w:rsidRPr="00DE468D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lang w:eastAsia="ru-RU"/>
              </w:rPr>
              <w:t>С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оздавать программы. </w:t>
            </w:r>
            <w:r w:rsidRPr="00DE468D">
              <w:rPr>
                <w:rFonts w:ascii="Times New Roman" w:eastAsia="Times New Roman" w:hAnsi="Times New Roman" w:cs="Times New Roman" w:hint="eastAsia"/>
                <w:color w:val="222222"/>
                <w:sz w:val="28"/>
                <w:szCs w:val="28"/>
                <w:lang w:eastAsia="ru-RU"/>
              </w:rPr>
              <w:t>Э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то подразумевает учительский рост.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8470" w:type="dxa"/>
          </w:tcPr>
          <w:p w:rsidR="00274EF9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«Молодые профессионалы» 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(повышение конкурентоспособности профессионального образования).</w:t>
            </w:r>
          </w:p>
          <w:p w:rsidR="00274EF9" w:rsidRPr="00274EF9" w:rsidRDefault="00274EF9" w:rsidP="00274EF9">
            <w:pPr>
              <w:shd w:val="clear" w:color="auto" w:fill="F4F7FC"/>
              <w:jc w:val="both"/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модернизация профессионального образования, в том числе с помощью внедрения адаптивных, практико-ориентированных и гибких образовательных программ.</w:t>
            </w:r>
            <w:r w:rsidRPr="00DE468D"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74EF9" w:rsidRPr="008041BF" w:rsidRDefault="00274EF9" w:rsidP="00274EF9">
            <w:pPr>
              <w:shd w:val="clear" w:color="auto" w:fill="F4F7FC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 декабрю 2024 года создадут сеть центров опережающей профессиональной подготовки. Это поможет готовиться к демонстрационным экзаменам, которые через шесть лет будут сдавать в 50% техникумов и колледжей.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 «Социальные лифты для каждого».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формирование системы профессиональных конкурсов, дающей гражданам возможности для профессионального и карьерного роста.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«Новые возможности для каждого».</w:t>
            </w:r>
          </w:p>
          <w:p w:rsidR="00274EF9" w:rsidRPr="00DE468D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формирование системы, в рамках которой работники смогут непрерывно обновлять свои профессиональные знания и приобретать новые профессиональные навыки, в том числе компетенции в области цифровой экономики.</w:t>
            </w:r>
            <w:r w:rsidRPr="00DE468D">
              <w:rPr>
                <w:rFonts w:ascii="PTSerif" w:eastAsia="Times New Roman" w:hAnsi="PTSerif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Ведомство создаст </w:t>
            </w:r>
            <w:proofErr w:type="spellStart"/>
            <w:proofErr w:type="gramStart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платформу-навигатор</w:t>
            </w:r>
            <w:proofErr w:type="spellEnd"/>
            <w:proofErr w:type="gramEnd"/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 набор сервисов с курсами и образовательными программами. Кроме того, будут проходить мероприятия по стимулированию самообразования граждан.</w:t>
            </w:r>
          </w:p>
          <w:p w:rsidR="00274EF9" w:rsidRPr="00DE468D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Умение и возможности педагога пользоваться программами (АИС аттестация)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Слайд 15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 «Экспорт образования».</w:t>
            </w:r>
          </w:p>
          <w:p w:rsidR="00274EF9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увеличение в два раза числа иностранных граждан, обучающихся в вузах и научных организациях, а также реализация комплекса мер по их трудоустройству.</w:t>
            </w:r>
          </w:p>
          <w:p w:rsidR="00274EF9" w:rsidRPr="00274EF9" w:rsidRDefault="00274EF9" w:rsidP="00274E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58784C">
              <w:rPr>
                <w:rFonts w:ascii="PTSerif" w:eastAsia="Times New Roman" w:hAnsi="PTSerif" w:cs="Helvetica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E468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овышение </w:t>
            </w:r>
            <w:proofErr w:type="spellStart"/>
            <w:r w:rsidRPr="00DE468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конкурентноспособности</w:t>
            </w:r>
            <w:proofErr w:type="spellEnd"/>
            <w:r w:rsidRPr="00DE468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 российских вузов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16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10. 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Проект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«Социальная активность».</w:t>
            </w:r>
          </w:p>
          <w:p w:rsidR="00274EF9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Задача проекта: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создание условий для развития наставничества, поддержки общественных инициатив и проектов, в том числе в сфере </w:t>
            </w:r>
            <w:proofErr w:type="spellStart"/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 </w:t>
            </w:r>
          </w:p>
          <w:p w:rsidR="00274EF9" w:rsidRPr="008041BF" w:rsidRDefault="00274EF9" w:rsidP="00274E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E46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 России сформируют сеть центров поддержки добровольчества на базе образовательных и некоммерческих организаций, а также государственных и муниципальных учреждений. Планируется разработать информацию платформу для поиска и обучения добровольцев.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Наиболее актуальными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для системы дошкольного образования являются проекты</w:t>
            </w:r>
            <w:proofErr w:type="gramStart"/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:«</w:t>
            </w:r>
            <w:proofErr w:type="gramEnd"/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Современная школа», «Успех каждого ребенка», «Поддержка семей, имеющих детей», «Учитель будущего», «Цифровая образовательная среда», «Социальная активность».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Для реализации задач федеральных проектов необходимо: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заведующему: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разработать и локальные нормативные акты;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обеспечить координацию и контроль деятельности структурных подразделений, педагогических и других сотрудников детского сада;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обеспечить (в пределах своих полномочий) результативность и эффективность использования бюджетных средств, а также средств, поступающих из других источников;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обеспечить достаточную информированность членов коллектива о задачах ДОО в рамках нацпроекта и состоянии дел при их выполнении;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старшему воспитателю:</w:t>
            </w:r>
          </w:p>
          <w:p w:rsidR="00274EF9" w:rsidRPr="008041BF" w:rsidRDefault="00274EF9" w:rsidP="00274E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</w:t>
            </w:r>
            <w:hyperlink r:id="rId5" w:history="1">
              <w:r w:rsidRPr="008041BF">
                <w:rPr>
                  <w:rFonts w:ascii="Times New Roman" w:eastAsia="Times New Roman" w:hAnsi="Times New Roman" w:cs="Times New Roman"/>
                  <w:b/>
                  <w:bCs/>
                  <w:color w:val="3366CC"/>
                  <w:sz w:val="28"/>
                  <w:szCs w:val="28"/>
                  <w:bdr w:val="none" w:sz="0" w:space="0" w:color="auto" w:frame="1"/>
                  <w:lang w:eastAsia="ru-RU"/>
                </w:rPr>
                <w:t> разработать Программу реализации национального проекта «Образование» в ДОУ</w:t>
              </w:r>
            </w:hyperlink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создать научно-методические и организационные условия по реализации федеральных проектов;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организовать комплекс методических мероприятий, направленных освоение педагогами профессиональных компетенций по решению задач федеральных проектов;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Слайд 17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педагогам и специалистам ДОУ: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создать психолого-педагогические условия для решения задач федеральных проектов;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обогатить развивающую предметно-пространственную среду в группе (ДОУ) по всем направлениям проектов;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разработать учебно-методические комплекты по реализуемым проектам;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 </w:t>
            </w:r>
            <w:r w:rsidRPr="008041BF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разработать и провести образовательные мероприятия, способствующие выполнению задач проектов;</w:t>
            </w:r>
          </w:p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8041B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— вовлечь родителей в образовательный процесс с целью обучения, воспитания и развития своих детей в рамках национального проекта «Образования».</w:t>
            </w:r>
          </w:p>
        </w:tc>
      </w:tr>
      <w:tr w:rsidR="00274EF9" w:rsidTr="00590994">
        <w:tc>
          <w:tcPr>
            <w:tcW w:w="1101" w:type="dxa"/>
          </w:tcPr>
          <w:p w:rsidR="00274EF9" w:rsidRDefault="00274EF9" w:rsidP="008041BF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Слайд 18</w:t>
            </w:r>
          </w:p>
        </w:tc>
        <w:tc>
          <w:tcPr>
            <w:tcW w:w="8470" w:type="dxa"/>
          </w:tcPr>
          <w:p w:rsidR="00274EF9" w:rsidRPr="008041BF" w:rsidRDefault="00274EF9" w:rsidP="00274EF9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Спасибо за внимание!</w:t>
            </w:r>
          </w:p>
        </w:tc>
      </w:tr>
    </w:tbl>
    <w:p w:rsidR="00DE468D" w:rsidRPr="00274EF9" w:rsidRDefault="00DE468D" w:rsidP="008041B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E468D" w:rsidRPr="00274EF9" w:rsidRDefault="00DE468D" w:rsidP="008041B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E468D" w:rsidRPr="00DE468D" w:rsidRDefault="00DE468D" w:rsidP="00DE4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041BF" w:rsidRPr="008041BF" w:rsidRDefault="008041BF" w:rsidP="008041B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E468D" w:rsidRPr="00274EF9" w:rsidRDefault="00DE468D" w:rsidP="008041B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041BF" w:rsidRPr="008041BF" w:rsidRDefault="008041BF" w:rsidP="008041BF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118DE" w:rsidRPr="008041BF" w:rsidRDefault="005118DE" w:rsidP="008041BF">
      <w:pPr>
        <w:rPr>
          <w:rFonts w:ascii="Times New Roman" w:hAnsi="Times New Roman" w:cs="Times New Roman"/>
          <w:sz w:val="28"/>
          <w:szCs w:val="28"/>
        </w:rPr>
      </w:pPr>
    </w:p>
    <w:sectPr w:rsidR="005118DE" w:rsidRPr="008041BF" w:rsidSect="00274E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6FDE"/>
    <w:multiLevelType w:val="multilevel"/>
    <w:tmpl w:val="D59A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F8456B"/>
    <w:multiLevelType w:val="multilevel"/>
    <w:tmpl w:val="AE12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18DE"/>
    <w:rsid w:val="00274EF9"/>
    <w:rsid w:val="005118DE"/>
    <w:rsid w:val="005739B9"/>
    <w:rsid w:val="00590994"/>
    <w:rsid w:val="008041BF"/>
    <w:rsid w:val="00DE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tstvogid.ru/programma-realizacziya-naczionalnogo-proekta-obrazovanie-v-usloviyah-dou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mirzakerimov.rasul@bk.ru</dc:creator>
  <cp:keywords/>
  <dc:description/>
  <cp:lastModifiedBy>mirzakerimov.rasul@bk.ru</cp:lastModifiedBy>
  <cp:revision>4</cp:revision>
  <dcterms:created xsi:type="dcterms:W3CDTF">2020-12-06T17:31:00Z</dcterms:created>
  <dcterms:modified xsi:type="dcterms:W3CDTF">2021-02-27T12:09:00Z</dcterms:modified>
</cp:coreProperties>
</file>