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C8" w:rsidRPr="00C31EC8" w:rsidRDefault="00C31EC8" w:rsidP="00C31E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31EC8">
        <w:rPr>
          <w:rFonts w:ascii="Times New Roman" w:hAnsi="Times New Roman" w:cs="Times New Roman"/>
          <w:b/>
          <w:sz w:val="28"/>
          <w:szCs w:val="24"/>
        </w:rPr>
        <w:t xml:space="preserve">Муниципальное казённое дошкольное образовательное учреждение Куйбышевского муниципального района Новосибирской области - детский сад "Родничок"  </w:t>
      </w:r>
    </w:p>
    <w:p w:rsidR="00C13657" w:rsidRPr="00214D08" w:rsidRDefault="00C31EC8" w:rsidP="00214D0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C13657" w:rsidRDefault="00C13657" w:rsidP="00C13657">
      <w:pPr>
        <w:jc w:val="center"/>
        <w:rPr>
          <w:rFonts w:ascii="Times New Roman" w:hAnsi="Times New Roman"/>
          <w:b/>
          <w:sz w:val="28"/>
        </w:rPr>
      </w:pPr>
    </w:p>
    <w:p w:rsidR="00C13657" w:rsidRDefault="00C13657" w:rsidP="00C13657">
      <w:pPr>
        <w:rPr>
          <w:rFonts w:ascii="Times New Roman" w:hAnsi="Times New Roman"/>
          <w:b/>
          <w:sz w:val="28"/>
        </w:rPr>
      </w:pPr>
    </w:p>
    <w:tbl>
      <w:tblPr>
        <w:tblStyle w:val="a8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9"/>
        <w:gridCol w:w="4956"/>
      </w:tblGrid>
      <w:tr w:rsidR="00C13657" w:rsidTr="00C37A7E">
        <w:trPr>
          <w:trHeight w:val="1829"/>
        </w:trPr>
        <w:tc>
          <w:tcPr>
            <w:tcW w:w="5109" w:type="dxa"/>
          </w:tcPr>
          <w:p w:rsidR="00C13657" w:rsidRPr="00836CA5" w:rsidRDefault="00C13657" w:rsidP="00C13657">
            <w:pPr>
              <w:rPr>
                <w:rFonts w:ascii="Times New Roman" w:hAnsi="Times New Roman"/>
                <w:sz w:val="28"/>
              </w:rPr>
            </w:pPr>
            <w:r w:rsidRPr="00836CA5">
              <w:rPr>
                <w:rFonts w:ascii="Times New Roman" w:hAnsi="Times New Roman"/>
                <w:sz w:val="28"/>
              </w:rPr>
              <w:t>Согласовано:</w:t>
            </w:r>
          </w:p>
          <w:p w:rsidR="00C13657" w:rsidRPr="00836CA5" w:rsidRDefault="00C13657" w:rsidP="00C13657">
            <w:pPr>
              <w:rPr>
                <w:rFonts w:ascii="Times New Roman" w:hAnsi="Times New Roman"/>
                <w:sz w:val="28"/>
              </w:rPr>
            </w:pPr>
            <w:r w:rsidRPr="00836CA5">
              <w:rPr>
                <w:rFonts w:ascii="Times New Roman" w:hAnsi="Times New Roman"/>
                <w:sz w:val="28"/>
              </w:rPr>
              <w:t>Старший воспитатель ДОУ «Родничок»</w:t>
            </w:r>
          </w:p>
          <w:p w:rsidR="00C13657" w:rsidRDefault="00C13657" w:rsidP="00C13657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C13657" w:rsidRPr="00836CA5" w:rsidRDefault="00C13657" w:rsidP="00C13657">
            <w:pPr>
              <w:jc w:val="right"/>
              <w:rPr>
                <w:rFonts w:ascii="Times New Roman" w:hAnsi="Times New Roman"/>
                <w:sz w:val="28"/>
              </w:rPr>
            </w:pPr>
            <w:r w:rsidRPr="00836CA5">
              <w:rPr>
                <w:rFonts w:ascii="Times New Roman" w:hAnsi="Times New Roman"/>
                <w:sz w:val="28"/>
              </w:rPr>
              <w:t>И.Г.Уздимова</w:t>
            </w:r>
          </w:p>
          <w:p w:rsidR="00C13657" w:rsidRPr="00836CA5" w:rsidRDefault="00C31EC8" w:rsidP="00C1365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«31» августа 2021 </w:t>
            </w:r>
            <w:r w:rsidR="00C13657" w:rsidRPr="00836CA5">
              <w:rPr>
                <w:rFonts w:ascii="Times New Roman" w:hAnsi="Times New Roman"/>
                <w:sz w:val="28"/>
              </w:rPr>
              <w:t>г.</w:t>
            </w:r>
          </w:p>
        </w:tc>
        <w:tc>
          <w:tcPr>
            <w:tcW w:w="4956" w:type="dxa"/>
          </w:tcPr>
          <w:p w:rsidR="00C13657" w:rsidRPr="00836CA5" w:rsidRDefault="00C13657" w:rsidP="00C13657">
            <w:pPr>
              <w:rPr>
                <w:rFonts w:ascii="Times New Roman" w:hAnsi="Times New Roman"/>
                <w:sz w:val="28"/>
              </w:rPr>
            </w:pPr>
            <w:r w:rsidRPr="00836CA5">
              <w:rPr>
                <w:rFonts w:ascii="Times New Roman" w:hAnsi="Times New Roman"/>
                <w:sz w:val="28"/>
              </w:rPr>
              <w:t xml:space="preserve">     Утверждаю:</w:t>
            </w:r>
          </w:p>
          <w:p w:rsidR="00C13657" w:rsidRPr="00836CA5" w:rsidRDefault="00C13657" w:rsidP="00C13657">
            <w:pPr>
              <w:rPr>
                <w:rFonts w:ascii="Times New Roman" w:hAnsi="Times New Roman"/>
                <w:sz w:val="28"/>
              </w:rPr>
            </w:pPr>
            <w:r w:rsidRPr="00836CA5">
              <w:rPr>
                <w:rFonts w:ascii="Times New Roman" w:hAnsi="Times New Roman"/>
                <w:sz w:val="28"/>
              </w:rPr>
              <w:t xml:space="preserve">     Заведующий ДОУ «Родничок»</w:t>
            </w:r>
          </w:p>
          <w:p w:rsidR="00C13657" w:rsidRDefault="00C13657" w:rsidP="00C13657">
            <w:pPr>
              <w:jc w:val="center"/>
              <w:rPr>
                <w:rFonts w:ascii="Times New Roman" w:hAnsi="Times New Roman"/>
                <w:sz w:val="28"/>
              </w:rPr>
            </w:pPr>
          </w:p>
          <w:p w:rsidR="00C13657" w:rsidRPr="00836CA5" w:rsidRDefault="00295879" w:rsidP="0029587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</w:t>
            </w:r>
            <w:r w:rsidR="00C13657" w:rsidRPr="00836CA5">
              <w:rPr>
                <w:rFonts w:ascii="Times New Roman" w:hAnsi="Times New Roman"/>
                <w:sz w:val="28"/>
              </w:rPr>
              <w:t>Ж.А.Толчина</w:t>
            </w:r>
          </w:p>
          <w:p w:rsidR="00C13657" w:rsidRPr="00836CA5" w:rsidRDefault="00C31EC8" w:rsidP="00C13657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«31» августа 2022 </w:t>
            </w:r>
            <w:r w:rsidR="00C13657" w:rsidRPr="00836CA5">
              <w:rPr>
                <w:rFonts w:ascii="Times New Roman" w:hAnsi="Times New Roman"/>
                <w:sz w:val="28"/>
              </w:rPr>
              <w:t>г.</w:t>
            </w:r>
          </w:p>
        </w:tc>
      </w:tr>
    </w:tbl>
    <w:p w:rsidR="00C13657" w:rsidRDefault="00C13657" w:rsidP="00C13657">
      <w:pPr>
        <w:spacing w:before="300" w:after="150" w:line="240" w:lineRule="auto"/>
        <w:outlineLvl w:val="2"/>
        <w:rPr>
          <w:rFonts w:ascii="Arial" w:eastAsia="Times New Roman" w:hAnsi="Arial" w:cs="Arial"/>
          <w:color w:val="676A6C"/>
          <w:spacing w:val="-15"/>
          <w:sz w:val="36"/>
          <w:szCs w:val="36"/>
          <w:lang w:eastAsia="ru-RU"/>
        </w:rPr>
      </w:pPr>
    </w:p>
    <w:p w:rsidR="00214D08" w:rsidRDefault="00214D08" w:rsidP="00C13657">
      <w:pPr>
        <w:spacing w:before="300" w:after="150" w:line="240" w:lineRule="auto"/>
        <w:outlineLvl w:val="2"/>
        <w:rPr>
          <w:rFonts w:ascii="Arial" w:eastAsia="Times New Roman" w:hAnsi="Arial" w:cs="Arial"/>
          <w:color w:val="676A6C"/>
          <w:spacing w:val="-15"/>
          <w:sz w:val="36"/>
          <w:szCs w:val="36"/>
          <w:lang w:eastAsia="ru-RU"/>
        </w:rPr>
      </w:pPr>
    </w:p>
    <w:p w:rsidR="00214D08" w:rsidRDefault="00214D08" w:rsidP="00214D08">
      <w:pPr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spacing w:val="-15"/>
          <w:sz w:val="56"/>
          <w:szCs w:val="28"/>
          <w:lang w:eastAsia="ru-RU"/>
        </w:rPr>
      </w:pPr>
      <w:r w:rsidRPr="00214D08">
        <w:rPr>
          <w:rFonts w:ascii="Times New Roman" w:eastAsia="Times New Roman" w:hAnsi="Times New Roman" w:cs="Times New Roman"/>
          <w:spacing w:val="-15"/>
          <w:sz w:val="56"/>
          <w:szCs w:val="28"/>
          <w:lang w:eastAsia="ru-RU"/>
        </w:rPr>
        <w:t>Рабочая п</w:t>
      </w:r>
      <w:r w:rsidR="00C13657" w:rsidRPr="00214D08">
        <w:rPr>
          <w:rFonts w:ascii="Times New Roman" w:eastAsia="Times New Roman" w:hAnsi="Times New Roman" w:cs="Times New Roman"/>
          <w:spacing w:val="-15"/>
          <w:sz w:val="56"/>
          <w:szCs w:val="28"/>
          <w:lang w:eastAsia="ru-RU"/>
        </w:rPr>
        <w:t>рограмма</w:t>
      </w:r>
    </w:p>
    <w:p w:rsidR="00C13657" w:rsidRPr="00214D08" w:rsidRDefault="00C13657" w:rsidP="00214D08">
      <w:pPr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spacing w:val="-15"/>
          <w:sz w:val="56"/>
          <w:szCs w:val="28"/>
          <w:lang w:eastAsia="ru-RU"/>
        </w:rPr>
      </w:pPr>
      <w:r w:rsidRPr="00214D08">
        <w:rPr>
          <w:rFonts w:ascii="Times New Roman" w:eastAsia="Times New Roman" w:hAnsi="Times New Roman" w:cs="Times New Roman"/>
          <w:spacing w:val="-15"/>
          <w:sz w:val="56"/>
          <w:szCs w:val="28"/>
          <w:lang w:eastAsia="ru-RU"/>
        </w:rPr>
        <w:t>«</w:t>
      </w:r>
      <w:r w:rsidR="00214D08" w:rsidRPr="00214D08">
        <w:rPr>
          <w:rFonts w:ascii="Times New Roman" w:eastAsia="Times New Roman" w:hAnsi="Times New Roman" w:cs="Times New Roman"/>
          <w:spacing w:val="-15"/>
          <w:sz w:val="56"/>
          <w:szCs w:val="28"/>
          <w:lang w:eastAsia="ru-RU"/>
        </w:rPr>
        <w:t>Блоки Дьенеша для маленьких»</w:t>
      </w:r>
    </w:p>
    <w:p w:rsidR="00C13657" w:rsidRPr="00214D08" w:rsidRDefault="00C13657" w:rsidP="00214D0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657" w:rsidRPr="00214D08" w:rsidRDefault="00C31EC8" w:rsidP="00214D0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детей 1 – 2</w:t>
      </w:r>
      <w:r w:rsidR="00C13657" w:rsidRPr="00214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</w:p>
    <w:p w:rsidR="00C13657" w:rsidRPr="00214D08" w:rsidRDefault="00C13657" w:rsidP="00214D0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D0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 – 1 года.</w:t>
      </w:r>
    </w:p>
    <w:p w:rsidR="00C13657" w:rsidRPr="00214D08" w:rsidRDefault="00C13657" w:rsidP="00C1365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D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13657" w:rsidRPr="00214D08" w:rsidRDefault="00C13657" w:rsidP="00C1365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D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13657" w:rsidRPr="00214D08" w:rsidRDefault="00C13657" w:rsidP="00C1365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D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13657" w:rsidRPr="00214D08" w:rsidRDefault="00C13657" w:rsidP="00C1365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D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50924" w:rsidRDefault="00214D08" w:rsidP="00D509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r w:rsidR="00C13657" w:rsidRPr="00214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 программы: </w:t>
      </w:r>
    </w:p>
    <w:p w:rsidR="00C13657" w:rsidRPr="00214D08" w:rsidRDefault="00C13657" w:rsidP="00D509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14D0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Моисеенко О.А.</w:t>
      </w:r>
    </w:p>
    <w:p w:rsidR="00D50924" w:rsidRDefault="00C13657" w:rsidP="00D5092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214D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Калинина И.Н.</w:t>
      </w:r>
      <w:r w:rsidRPr="00214D08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> </w:t>
      </w:r>
    </w:p>
    <w:p w:rsidR="00D50924" w:rsidRDefault="00D50924" w:rsidP="00214D0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</w:p>
    <w:p w:rsidR="00C13657" w:rsidRPr="00214D08" w:rsidRDefault="00C13657" w:rsidP="00214D08">
      <w:pPr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D08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>    </w:t>
      </w:r>
    </w:p>
    <w:p w:rsidR="00D50924" w:rsidRDefault="00D50924" w:rsidP="00D5092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924" w:rsidRDefault="00D50924" w:rsidP="00D5092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924" w:rsidRDefault="00D50924" w:rsidP="00D5092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924" w:rsidRPr="00D50924" w:rsidRDefault="00D50924" w:rsidP="00D5092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92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092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Куйбышев, 2021</w:t>
      </w:r>
    </w:p>
    <w:p w:rsidR="00C13657" w:rsidRPr="00081FDA" w:rsidRDefault="00C13657" w:rsidP="00C1365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FD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СОДЕРЖАНИЕ ПРОГРАММЫ:</w:t>
      </w:r>
    </w:p>
    <w:p w:rsidR="00C13657" w:rsidRPr="00081FDA" w:rsidRDefault="00C13657" w:rsidP="00C1365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50" w:type="dxa"/>
        <w:tblBorders>
          <w:top w:val="single" w:sz="6" w:space="0" w:color="E3E3E3"/>
          <w:left w:val="single" w:sz="6" w:space="0" w:color="E3E3E3"/>
          <w:bottom w:val="single" w:sz="6" w:space="0" w:color="E3E3E3"/>
          <w:right w:val="single" w:sz="6" w:space="0" w:color="E3E3E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4"/>
        <w:gridCol w:w="1696"/>
      </w:tblGrid>
      <w:tr w:rsidR="00081FDA" w:rsidRPr="00081FDA" w:rsidTr="008635CA">
        <w:tc>
          <w:tcPr>
            <w:tcW w:w="8954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</w:t>
            </w:r>
            <w:r w:rsidR="00081FDA" w:rsidRPr="00081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81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</w:t>
            </w:r>
          </w:p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88002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081FDA" w:rsidRPr="00081FDA" w:rsidTr="008635CA">
        <w:tc>
          <w:tcPr>
            <w:tcW w:w="8954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1.1. Актуальность Программы.</w:t>
            </w:r>
          </w:p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88002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081FDA" w:rsidRPr="00081FDA" w:rsidTr="008635CA">
        <w:tc>
          <w:tcPr>
            <w:tcW w:w="8954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1.2.Цели и задачи реализации Программы.</w:t>
            </w:r>
          </w:p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88002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081FDA" w:rsidRPr="00081FDA" w:rsidTr="008635CA">
        <w:tc>
          <w:tcPr>
            <w:tcW w:w="8954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1.3. Принципы и подходы к формированию Программы.</w:t>
            </w:r>
          </w:p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88002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081FDA" w:rsidRPr="00081FDA" w:rsidTr="008635CA">
        <w:tc>
          <w:tcPr>
            <w:tcW w:w="8954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880027" w:rsidRDefault="00C13657" w:rsidP="0088002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1.4.  Характеристики особенностей развития </w:t>
            </w:r>
            <w:r w:rsidR="00880027" w:rsidRPr="00081F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детей </w:t>
            </w:r>
            <w:r w:rsidR="00880027" w:rsidRPr="008800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1-2</w:t>
            </w:r>
            <w:r w:rsidR="008800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лет</w:t>
            </w:r>
          </w:p>
        </w:tc>
        <w:tc>
          <w:tcPr>
            <w:tcW w:w="1696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88002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081FDA" w:rsidRPr="00081FDA" w:rsidTr="008635CA">
        <w:tc>
          <w:tcPr>
            <w:tcW w:w="8954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1.5. Планируемые результаты освоения Программы.</w:t>
            </w:r>
          </w:p>
        </w:tc>
        <w:tc>
          <w:tcPr>
            <w:tcW w:w="1696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88002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81FDA" w:rsidRPr="00081FDA" w:rsidTr="008635CA">
        <w:tc>
          <w:tcPr>
            <w:tcW w:w="8954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1.6. Материально – техническое и дидактическое обеспечение</w:t>
            </w:r>
          </w:p>
          <w:p w:rsidR="00C13657" w:rsidRPr="00081FDA" w:rsidRDefault="00C1365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       Программы.</w:t>
            </w:r>
          </w:p>
        </w:tc>
        <w:tc>
          <w:tcPr>
            <w:tcW w:w="1696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88002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081FDA" w:rsidRPr="00081FDA" w:rsidTr="008635CA">
        <w:tc>
          <w:tcPr>
            <w:tcW w:w="8954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C13657" w:rsidP="008635C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</w:t>
            </w:r>
            <w:r w:rsidR="00081FDA" w:rsidRPr="00081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081FDA" w:rsidRPr="00081F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Методическое</w:t>
            </w:r>
            <w:r w:rsidR="008635CA" w:rsidRPr="00081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Программы.</w:t>
            </w:r>
          </w:p>
        </w:tc>
        <w:tc>
          <w:tcPr>
            <w:tcW w:w="1696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3657" w:rsidRPr="00081FDA" w:rsidRDefault="00880027" w:rsidP="00C136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</w:tr>
    </w:tbl>
    <w:p w:rsidR="00C13657" w:rsidRPr="00081FDA" w:rsidRDefault="00C13657" w:rsidP="00C1365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F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13657" w:rsidRPr="00081FDA" w:rsidRDefault="00C13657" w:rsidP="00C1365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F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13657" w:rsidRPr="00081FDA" w:rsidRDefault="00C13657" w:rsidP="00C1365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F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13657" w:rsidRPr="00081FDA" w:rsidRDefault="00C13657" w:rsidP="00C1365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F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13657" w:rsidRPr="00C13657" w:rsidRDefault="00C13657" w:rsidP="00C13657">
      <w:pPr>
        <w:spacing w:after="150" w:line="240" w:lineRule="auto"/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</w:pPr>
      <w:r w:rsidRPr="00C13657"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  <w:t> </w:t>
      </w:r>
    </w:p>
    <w:p w:rsidR="00C13657" w:rsidRPr="00C13657" w:rsidRDefault="00C13657" w:rsidP="00C13657">
      <w:pPr>
        <w:spacing w:after="150" w:line="240" w:lineRule="auto"/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</w:pPr>
      <w:r w:rsidRPr="00C13657"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  <w:t> </w:t>
      </w:r>
    </w:p>
    <w:p w:rsidR="00C13657" w:rsidRDefault="00C13657" w:rsidP="00C13657">
      <w:pPr>
        <w:spacing w:after="150" w:line="240" w:lineRule="auto"/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</w:pPr>
      <w:r w:rsidRPr="00C13657"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  <w:t> </w:t>
      </w:r>
    </w:p>
    <w:p w:rsidR="00880027" w:rsidRDefault="00880027" w:rsidP="00C13657">
      <w:pPr>
        <w:spacing w:after="150" w:line="240" w:lineRule="auto"/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</w:pPr>
    </w:p>
    <w:p w:rsidR="00880027" w:rsidRDefault="00880027" w:rsidP="00C13657">
      <w:pPr>
        <w:spacing w:after="150" w:line="240" w:lineRule="auto"/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</w:pPr>
    </w:p>
    <w:p w:rsidR="00880027" w:rsidRDefault="00880027" w:rsidP="00C13657">
      <w:pPr>
        <w:spacing w:after="150" w:line="240" w:lineRule="auto"/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</w:pPr>
    </w:p>
    <w:p w:rsidR="00654230" w:rsidRPr="00C13657" w:rsidRDefault="00654230" w:rsidP="00C13657">
      <w:pPr>
        <w:spacing w:after="150" w:line="240" w:lineRule="auto"/>
        <w:rPr>
          <w:rFonts w:ascii="Trebuchet MS" w:eastAsia="Times New Roman" w:hAnsi="Trebuchet MS" w:cs="Times New Roman"/>
          <w:color w:val="676A6C"/>
          <w:sz w:val="21"/>
          <w:szCs w:val="21"/>
          <w:lang w:eastAsia="ru-RU"/>
        </w:rPr>
      </w:pPr>
    </w:p>
    <w:p w:rsidR="00C13657" w:rsidRPr="00654230" w:rsidRDefault="000A1F5A" w:rsidP="000A1F5A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Одним из основных направлений работы российской системы дошкольного образования является поз</w:t>
      </w:r>
      <w:r w:rsidR="00777D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навательное развитие детей. 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ДО в качестве основного принципа дошкольного образования рассматривает формирование познавательных интересов и познавательных действий ребёнка в различных видах деятельности. Кроме того, стандарт направлен на развитие интеллектуальных качеств дошкольников. Согласно </w:t>
      </w:r>
      <w:r w:rsidR="00C37A7E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стандарту, программа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обеспечивать развитие личности детей дошкольного возраста в различных видах деятельности.</w:t>
      </w:r>
    </w:p>
    <w:p w:rsidR="00C13657" w:rsidRPr="00C37A7E" w:rsidRDefault="00C37A7E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 исследователи</w:t>
      </w:r>
      <w:r w:rsidR="00C13657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чаще отмечают односторонность этого процесса в детском саду - стремление педагогов дать 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знания</w:t>
      </w:r>
      <w:r w:rsidR="00C13657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слова. Но уже давно известно, что знания, полученные словесным путем и неподкрепленные чувственным опытом неясны, 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неотчётливы</w:t>
      </w:r>
      <w:r w:rsidR="00C13657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непрочны. Познание должно начинаться с ощущения и восприятия, физиологическую основу которых составляет деятельность органов чувств: зрения, осязания, обоняния, слуха, вкуса. Чем более развиты органы чувств, тем больше информации получает ребенок, тем успешнее его развитие.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Соответственно, необходимо начинать с </w:t>
      </w:r>
      <w:r w:rsidR="00C37A7E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 сенсорной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чувствительности у детей.   </w:t>
      </w:r>
      <w:r w:rsidR="00C37A7E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 развития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сенсорных способностей у </w:t>
      </w:r>
      <w:r w:rsidR="00C37A7E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как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много лет назад, остается одной из важнейших проблем дошкольной педагогики.</w:t>
      </w:r>
      <w:r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Сенсорное развитие ребенка буквально с первых дней его жизни является залогом успешного осуществления разных видов деятельности, формирования различных способностей, готовности ребенка к школьному обучению.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поэтому так важно, чтобы сенсорное воспитание планомерно и систематически включалось во все моменты жизни малыша, прежде всего в процессы познания окружающей жизни: предметов, их свойств и качеств.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педагогической энциклопедии сенсорное воспитание, понимается как целенаправленное развитие и совершенствование сенсорных процессов (ощущений, восприятий, представлений).</w:t>
      </w:r>
    </w:p>
    <w:p w:rsidR="00081FDA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 Дьенеша – универсальная технология, направленная на формирование сенсорных эталонов, познавательное развитие детей.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   Рабочая программа «Блоки Дьенеша для маленьких» (далее - </w:t>
      </w:r>
      <w:r w:rsidR="00C37A7E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 предполагает целенаправленные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последовательные и планомерные педагогические воздействия, обеспечивающие формирование у ребенка чувственного познания, развитие у него процессов ощущения, восприятия, наглядных представлений, познавательных способностей и </w:t>
      </w:r>
      <w:r w:rsidR="00C37A7E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активности через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увлекательные игры с Блоками Дьенеша.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Адресат Программы.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Прогр</w:t>
      </w:r>
      <w:r w:rsidR="00777D9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предназначена для детей 1-2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реализации Программы.</w:t>
      </w:r>
      <w:r w:rsid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Программа рассчитана на один год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организации деятельности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Программа реализуется в форме дидактических игр. Закрепление пройденного материала происходит во время организованной образовательной деятельности, в сюжетно-ролевой игре, продуктивной деятельности, индивидуальной работе с детьми.</w:t>
      </w:r>
    </w:p>
    <w:p w:rsidR="00C13657" w:rsidRPr="000A1F5A" w:rsidRDefault="000F1EF6" w:rsidP="000A1F5A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1.1. </w:t>
      </w:r>
      <w:r w:rsidR="000A1F5A" w:rsidRPr="000A1F5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Актуальность Программы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важнейших задач дошкольного образования является познавательное развитие дошкольников – комплексный феномен, включающий развитие познавательных процессов (восприятия, мышления, памяти, внимания, воображения), познавательной активности и познавател</w:t>
      </w:r>
      <w:r w:rsidR="00AB5A6E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интереса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Одним из наиболее эффективных методов познавательного развития детей дошкольного возраста является игра как ведущий вид деятельности </w:t>
      </w:r>
      <w:r w:rsidR="00C37A7E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в дошкольный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Наибольшим обучающим потенциалом обладает дидактическая игра. Дидактическая игра – это вид игры с правилами, выполняющая роль средства обучения дошкольников.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этапе раннего детства ознакомление со свойствами предметов </w:t>
      </w:r>
      <w:r w:rsidR="00AB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играет 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определяющую роль. Профессор Н. М. Щелованов называл ранний возраст «золотой порой» сенсорного воспитания.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Программа актуальна для решения задач познавательного развития детей в сензитивный период развития через организацию ведущей деятельности – игры.</w:t>
      </w:r>
    </w:p>
    <w:p w:rsidR="00C13657" w:rsidRPr="000A1F5A" w:rsidRDefault="000F1EF6" w:rsidP="000A1F5A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1.2. </w:t>
      </w:r>
      <w:r w:rsidR="00C13657" w:rsidRPr="000A1F5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Цели и задачи Программы.</w:t>
      </w:r>
    </w:p>
    <w:p w:rsidR="00C13657" w:rsidRPr="001A77ED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:rsidR="00C13657" w:rsidRPr="001A77ED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7ED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-создание условия для обогащения и накопления сенсорного опыта детей, их познавательного развития в ходе различных видов детской деятельности – игровой, продуктивной, конструктивной и пр.</w:t>
      </w:r>
    </w:p>
    <w:p w:rsidR="00C13657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7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6D66BB" w:rsidRPr="006D66BB" w:rsidRDefault="006D66BB" w:rsidP="00081FD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логическое мышление.  </w:t>
      </w:r>
    </w:p>
    <w:p w:rsidR="006D66BB" w:rsidRPr="006D66BB" w:rsidRDefault="006D66BB" w:rsidP="00081FD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формой, цветом, размером, толщиной объектов.</w:t>
      </w:r>
    </w:p>
    <w:p w:rsidR="006D66BB" w:rsidRPr="006D66BB" w:rsidRDefault="006D66BB" w:rsidP="00081FD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пространственные представления.</w:t>
      </w:r>
    </w:p>
    <w:p w:rsidR="006D66BB" w:rsidRPr="006D66BB" w:rsidRDefault="006D66BB" w:rsidP="00081FD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знания, умения, навыки, необходимые для самостоятель</w:t>
      </w: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решения учебных и практических задач.</w:t>
      </w:r>
    </w:p>
    <w:p w:rsidR="006D66BB" w:rsidRPr="006D66BB" w:rsidRDefault="006D66BB" w:rsidP="00081FD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самостоятельность, инициативу, настойчивость в дости</w:t>
      </w: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жении цели, преодолении трудностей.</w:t>
      </w:r>
    </w:p>
    <w:p w:rsidR="006D66BB" w:rsidRPr="006D66BB" w:rsidRDefault="006D66BB" w:rsidP="00081FD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познавательные процессы, мыслительные операции.</w:t>
      </w:r>
    </w:p>
    <w:p w:rsidR="006D66BB" w:rsidRPr="006D66BB" w:rsidRDefault="006D66BB" w:rsidP="00081FD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творческие способности, воображение, фантазию, спо</w:t>
      </w: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собности к моделированию и конструированию.</w:t>
      </w:r>
    </w:p>
    <w:p w:rsidR="00C13657" w:rsidRPr="00081FDA" w:rsidRDefault="006D66BB" w:rsidP="00081FD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психические функции, связанные с речевой деятельнос</w:t>
      </w: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тью.</w:t>
      </w:r>
    </w:p>
    <w:p w:rsidR="00C13657" w:rsidRPr="000F1EF6" w:rsidRDefault="00C13657" w:rsidP="000A1F5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1.3. Принципы и подходы к формированию Программы.</w:t>
      </w:r>
    </w:p>
    <w:p w:rsidR="00C13657" w:rsidRPr="00C37A7E" w:rsidRDefault="00C13657" w:rsidP="00081FD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 формировании Программы учитывалось своеобразие обучения детей: </w:t>
      </w:r>
      <w:r w:rsidRPr="000F1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/>
      </w:r>
      <w:r w:rsidRPr="000F1E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 Своеобразие обучения детей раннего дошкольного возраста.</w:t>
      </w:r>
      <w:r w:rsidRPr="000F1E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году жизни основными задачами являются: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развитие сенсорики ребенка, т. е. формирование ощущений и восприятий: зрительного, тактильного, слухового;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-развитие предметных действий;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развитие движений;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развитие речи детей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процессе решения этих задач под обучающим воздействием взрослых у детей необходимо сформировать умения узнавать предметы, понимать речь взрослого, активно использовать некоторые звуковые сочетания и первые слова.</w:t>
      </w:r>
    </w:p>
    <w:p w:rsidR="00C13657" w:rsidRPr="00C37A7E" w:rsidRDefault="00C13657" w:rsidP="00081FD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обучения детей </w:t>
      </w:r>
      <w:r w:rsidRPr="00C37A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второго года жизни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приобретает более целенаправленный и планомерный характер. В ходе обучения решаются те же задачи, что и на первом году жизни. Однако ориентировка детей в окружающем становится более конкретной. Дети учатся различать и называть предметы ближайшего окружения, выделять некоторые, особенно ярко представленные качества, узнавать растения, проводить различные действия с предметами.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структуре процесса обучения детей этого возраста четко выделяются части, направленные на решение двух задач: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ориентировку детей в новых предметах, их свойствах и действиях с ними;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последующее освоение представлений и действий. </w:t>
      </w:r>
    </w:p>
    <w:p w:rsidR="00C13657" w:rsidRPr="00C37A7E" w:rsidRDefault="00C13657" w:rsidP="000A1F5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строилась с учетом важнейших дидактических принципов.</w:t>
      </w:r>
    </w:p>
    <w:p w:rsidR="00C13657" w:rsidRPr="00C37A7E" w:rsidRDefault="00C13657" w:rsidP="0008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Принцип развивающего обучения. </w:t>
      </w:r>
      <w:r w:rsid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3657" w:rsidRPr="00C37A7E" w:rsidRDefault="00C13657" w:rsidP="0008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Принцип воспитывающего обучения</w:t>
      </w:r>
      <w:r w:rsidR="006D66B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3657" w:rsidRPr="00C37A7E" w:rsidRDefault="00C13657" w:rsidP="0008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Принцип гуманизациии педагогического процесса. </w:t>
      </w:r>
      <w:r w:rsid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3657" w:rsidRPr="00C37A7E" w:rsidRDefault="00C13657" w:rsidP="0008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Принцип индивидуального подхода</w:t>
      </w:r>
      <w:r w:rsidR="006D66B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3657" w:rsidRPr="00C37A7E" w:rsidRDefault="00C13657" w:rsidP="0008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Принцип научности обучения и его</w:t>
      </w:r>
      <w:r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доступности</w:t>
      </w:r>
      <w:r w:rsidR="006D66B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3657" w:rsidRPr="00C37A7E" w:rsidRDefault="00C13657" w:rsidP="0008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Принцип осознанности и активности</w:t>
      </w:r>
      <w:r w:rsidR="006D66B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66BB" w:rsidRDefault="00C13657" w:rsidP="0008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Принцип систематичности и последовательности</w:t>
      </w:r>
      <w:r w:rsidR="006D66B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66BB" w:rsidRDefault="00C13657" w:rsidP="00081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66B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C37A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ринцип наглядности. </w:t>
      </w:r>
    </w:p>
    <w:p w:rsidR="00C13657" w:rsidRPr="00C37A7E" w:rsidRDefault="006D66BB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3657" w:rsidRPr="00C37A7E" w:rsidRDefault="000F1EF6" w:rsidP="000A1F5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</w:t>
      </w:r>
      <w:r w:rsidR="006D66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81F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особенностей развития детей </w:t>
      </w:r>
      <w:r w:rsidR="006D66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1-2</w:t>
      </w:r>
      <w:r w:rsidR="000A1F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лет</w:t>
      </w:r>
      <w:r w:rsidR="00C13657"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D66BB" w:rsidRPr="00C37A7E" w:rsidRDefault="006D66BB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66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Совершенствуются все психические процессы, в первую очередь — зрительное восприятие, а во взаимосвязи с ним — память, наглядно-действенное мышление и предпосылки наглядно-образного мышления. Ребенок активно познает не только разнообразные предметы, но и их основные свойства — форму, цвет, величину, назначение, разные способы использования и др. Кинестезия (ощущение положения и движения отдельных частей тела, сопротивления и тяжести внешних предметов) становится мерой расстояния, величины и пространственного положения предметов: далеко или близко, высоко или низко, большой или маленький, тяжелый или легкий. Это достигается интеграцией функций разных органов чувств.  Формируются сенсорно-моторные ориентировки, которые формируются и закрепляются.</w:t>
      </w: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разнообразной деятельности происходит дальнейшее сенсорное развитие. Большое место в деятельности ребенка продолжает занимать предметная деятельность, но отношение ребенка к своим действиям уже несколько иное — ребенок либо настойчиво добивается получения определенного результата, либо эти действия носят характер экспериментирования. Производя различные действия, ребенок как бы исследует предмет и его свойства.</w:t>
      </w: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D66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Действия с кубиками постепенно превращаются в конструктивную деятельность. Ребенок уже в первом полугодии не только воспроизводит показанные ему взрослыми постройки, но пытается сам строить знакомые ему предметы.</w:t>
      </w:r>
    </w:p>
    <w:p w:rsidR="00C13657" w:rsidRPr="00C37A7E" w:rsidRDefault="00C13657" w:rsidP="000A1F5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1.5.Планируемые результаты освоения Программы:</w:t>
      </w:r>
    </w:p>
    <w:p w:rsidR="00C13657" w:rsidRPr="00C37A7E" w:rsidRDefault="00CA5DFF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2</w:t>
      </w:r>
      <w:r w:rsidR="00C13657"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годам.</w:t>
      </w:r>
      <w:r w:rsidR="00C13657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A5DFF" w:rsidRPr="00C37A7E" w:rsidRDefault="00CA5DFF" w:rsidP="00081FD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Ориентирование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цветовой палитре, различает 3–4 цвета, сортирует блоки одинакового цвета.</w:t>
      </w:r>
    </w:p>
    <w:p w:rsidR="00CA5DFF" w:rsidRPr="00C37A7E" w:rsidRDefault="00CA5DFF" w:rsidP="00081FD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блоков.</w:t>
      </w:r>
    </w:p>
    <w:p w:rsidR="00CA5DFF" w:rsidRPr="00C37A7E" w:rsidRDefault="00CA5DFF" w:rsidP="00081FD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одинаковые, разные блоки.</w:t>
      </w:r>
    </w:p>
    <w:p w:rsidR="00CA5DFF" w:rsidRPr="00C37A7E" w:rsidRDefault="00CA5DFF" w:rsidP="00081FD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подбирать нужные блоки путем наложения.</w:t>
      </w:r>
    </w:p>
    <w:p w:rsidR="00CA5DFF" w:rsidRPr="00C37A7E" w:rsidRDefault="00CA5DFF" w:rsidP="00081FD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построить простые фигуры из блоков по образцу.</w:t>
      </w:r>
    </w:p>
    <w:p w:rsidR="00CA5DFF" w:rsidRDefault="00CA5DFF" w:rsidP="00081FD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интересом играть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блоками.</w:t>
      </w:r>
    </w:p>
    <w:p w:rsidR="00CA5DFF" w:rsidRDefault="00CA5DFF" w:rsidP="00081FD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5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представлениями о форме предметов.</w:t>
      </w:r>
    </w:p>
    <w:p w:rsidR="00CA5DFF" w:rsidRDefault="00CA5DFF" w:rsidP="00081FD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5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Сортировать одинаковые предметы по общим признакам: цвету, форме, размеру.</w:t>
      </w:r>
    </w:p>
    <w:p w:rsidR="00CA5DFF" w:rsidRDefault="00CA5DFF" w:rsidP="00081FD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5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"поручения" взрослого по подбору блоков того или иного цвета (сначала взрослый показывает нужный цвет).</w:t>
      </w:r>
    </w:p>
    <w:p w:rsidR="00CA5DFF" w:rsidRDefault="00CA5DFF" w:rsidP="00081FD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5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взрослого "выстраивать" в практических действиях с предметами и игрушками систему "большой, маленький"</w:t>
      </w:r>
    </w:p>
    <w:p w:rsidR="00C13657" w:rsidRPr="00CA5DFF" w:rsidRDefault="00CA5DFF" w:rsidP="00081F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3657" w:rsidRPr="00C37A7E" w:rsidRDefault="00C13657" w:rsidP="000A1F5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отслеживания и фиксации результатов.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проводится в соответствии с Картами индивидуального развития ребенка в начале каждого учебного </w:t>
      </w:r>
      <w:r w:rsidR="000E42ED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(</w:t>
      </w:r>
      <w:r w:rsidR="00CA5DF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в конце (май).</w:t>
      </w:r>
    </w:p>
    <w:p w:rsidR="00C13657" w:rsidRPr="00C37A7E" w:rsidRDefault="00C13657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фиксации результатов – Карта индивидуального развития ребенка.</w:t>
      </w:r>
    </w:p>
    <w:p w:rsidR="00C13657" w:rsidRPr="00C37A7E" w:rsidRDefault="00C13657" w:rsidP="00081FD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Ведется календарный План работы группы, в котором отражены игры с Блоками.</w:t>
      </w:r>
    </w:p>
    <w:p w:rsidR="00C13657" w:rsidRDefault="00C13657" w:rsidP="00081FD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Организуются семинары-практикумы, консультаци</w:t>
      </w:r>
      <w:r w:rsidR="000F2FD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для родителей</w:t>
      </w: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8016"/>
      </w:tblGrid>
      <w:tr w:rsidR="00F357CE" w:rsidTr="00F357CE">
        <w:tc>
          <w:tcPr>
            <w:tcW w:w="1940" w:type="dxa"/>
          </w:tcPr>
          <w:p w:rsidR="00F357CE" w:rsidRDefault="00F357CE" w:rsidP="00F357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8016" w:type="dxa"/>
          </w:tcPr>
          <w:p w:rsidR="00F357CE" w:rsidRDefault="00F357CE" w:rsidP="00F357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02B3">
              <w:rPr>
                <w:rFonts w:ascii="Times New Roman" w:hAnsi="Times New Roman"/>
                <w:sz w:val="28"/>
                <w:szCs w:val="28"/>
              </w:rPr>
              <w:t>Наг</w:t>
            </w:r>
            <w:r>
              <w:rPr>
                <w:rFonts w:ascii="Times New Roman" w:hAnsi="Times New Roman"/>
                <w:sz w:val="28"/>
                <w:szCs w:val="28"/>
              </w:rPr>
              <w:t>лядная информация: «Блоки Дьенеша</w:t>
            </w:r>
            <w:r w:rsidRPr="005402B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357CE" w:rsidTr="00F357CE">
        <w:tc>
          <w:tcPr>
            <w:tcW w:w="1940" w:type="dxa"/>
          </w:tcPr>
          <w:p w:rsidR="00F357CE" w:rsidRDefault="00F357CE" w:rsidP="00F357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8016" w:type="dxa"/>
          </w:tcPr>
          <w:p w:rsidR="00F357CE" w:rsidRDefault="00F357CE" w:rsidP="00F357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Семинары-практикумы «Блоки-Дьенеша» - развиваем маленьких логиков</w:t>
            </w:r>
          </w:p>
        </w:tc>
      </w:tr>
    </w:tbl>
    <w:p w:rsidR="00F357CE" w:rsidRPr="00C37A7E" w:rsidRDefault="00F357CE" w:rsidP="00F35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657" w:rsidRPr="00C37A7E" w:rsidRDefault="00C13657" w:rsidP="00F35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1.6. Материально-те</w:t>
      </w:r>
      <w:r w:rsidR="00F35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хническое обеспечение Программ</w:t>
      </w:r>
    </w:p>
    <w:p w:rsidR="00C13657" w:rsidRPr="00C37A7E" w:rsidRDefault="00C13657" w:rsidP="00081FDA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Групповое помещение с полноценной развивающей предметно-пространственной средой.</w:t>
      </w:r>
    </w:p>
    <w:p w:rsidR="00C13657" w:rsidRPr="000A1F5A" w:rsidRDefault="004E7A6D" w:rsidP="004E7A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II</w:t>
      </w:r>
      <w:r w:rsidRPr="00F357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="00C13657" w:rsidRPr="000A1F5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Метод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ическое обеспечение</w:t>
      </w:r>
    </w:p>
    <w:p w:rsidR="00CA5DFF" w:rsidRPr="00CA5DFF" w:rsidRDefault="00CA5DFF" w:rsidP="0008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DF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проведения</w:t>
      </w:r>
      <w:r w:rsidR="00C84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во 2 ранней группе (с 1года</w:t>
      </w:r>
      <w:r w:rsidRPr="00CA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 лет) – по 10 минут.</w:t>
      </w:r>
    </w:p>
    <w:p w:rsidR="00CA5DFF" w:rsidRPr="00CA5DFF" w:rsidRDefault="00CA5DFF" w:rsidP="0008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Занятие проводится 1 раз в неделю. </w:t>
      </w:r>
    </w:p>
    <w:p w:rsidR="000F1EF6" w:rsidRPr="00C37A7E" w:rsidRDefault="00CA5DFF" w:rsidP="000F1EF6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D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учебно – игровое пособие «Блоки Дьенеша»</w:t>
      </w:r>
      <w:hyperlink r:id="rId7" w:history="1"/>
      <w:r w:rsidRPr="00CA5D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F1EF6" w:rsidRPr="000F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1EF6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Блоками Дьенеша организуются в совместной деятельности воспитат</w:t>
      </w:r>
      <w:r w:rsidR="000F1EF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 с детьми, вне занятий. Учитывая</w:t>
      </w:r>
      <w:r w:rsidR="000F1EF6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повторение – важная составляющая обучения детей данного возраста, </w:t>
      </w:r>
      <w:r w:rsidR="000F1EF6"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игры могут включаться   в организованную образовательную деятельность, в сюжетные игры, в продуктивную деятельность, в индивидуальную работу с детьми, а также рекомендуются для использования в семье.</w:t>
      </w:r>
    </w:p>
    <w:p w:rsidR="000F1EF6" w:rsidRDefault="000F1EF6" w:rsidP="000F1EF6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игр с Блоками Дьенеша представлена по принципу – от простого к сложному.</w:t>
      </w:r>
    </w:p>
    <w:p w:rsidR="000F1EF6" w:rsidRPr="00C37A7E" w:rsidRDefault="000F1EF6" w:rsidP="000F1EF6">
      <w:pPr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caps/>
          <w:spacing w:val="-15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caps/>
          <w:spacing w:val="-15"/>
          <w:sz w:val="28"/>
          <w:szCs w:val="28"/>
          <w:lang w:eastAsia="ru-RU"/>
        </w:rPr>
        <w:t>ЛОГИЧЕСКИЕ БЛОКИ ДЬЕНЕША: УЧЕБНО-ИГРОВОЕ ПОСОБИЕ: ДЛЯ ДЕТЕЙ 2-7 ЛЕТ: КОРВЕТ, 2005</w:t>
      </w:r>
    </w:p>
    <w:p w:rsidR="000F1EF6" w:rsidRPr="00C37A7E" w:rsidRDefault="000F1EF6" w:rsidP="000F1EF6">
      <w:pPr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caps/>
          <w:spacing w:val="-15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caps/>
          <w:spacing w:val="-15"/>
          <w:sz w:val="28"/>
          <w:szCs w:val="28"/>
          <w:lang w:eastAsia="ru-RU"/>
        </w:rPr>
        <w:t>МИХАЙЛОВА</w:t>
      </w:r>
      <w:r>
        <w:rPr>
          <w:rFonts w:ascii="Times New Roman" w:eastAsia="Times New Roman" w:hAnsi="Times New Roman" w:cs="Times New Roman"/>
          <w:caps/>
          <w:spacing w:val="-15"/>
          <w:sz w:val="28"/>
          <w:szCs w:val="28"/>
          <w:lang w:eastAsia="ru-RU"/>
        </w:rPr>
        <w:t xml:space="preserve"> З.А., НОСОВА E.Д., СТОЛЯР А.А. </w:t>
      </w:r>
      <w:r w:rsidRPr="00C37A7E">
        <w:rPr>
          <w:rFonts w:ascii="Times New Roman" w:eastAsia="Times New Roman" w:hAnsi="Times New Roman" w:cs="Times New Roman"/>
          <w:caps/>
          <w:spacing w:val="-15"/>
          <w:sz w:val="28"/>
          <w:szCs w:val="28"/>
          <w:lang w:eastAsia="ru-RU"/>
        </w:rPr>
        <w:t>ПОЛЯКОВА М.Н., ВЕРБЕНЕЦ А.М. ТЕОРИИ И ТЕХНОЛОГИИ МАТЕМАТИЧЕСКОГО РАЗВИТИЯ ДЕТЕЙ ДОШКОЛЬНОГО ВОЗРАСТА. -- СПБ.: «ДЕТСТВО-ПРЕСС», 2008</w:t>
      </w:r>
    </w:p>
    <w:p w:rsidR="000F1EF6" w:rsidRPr="00CA5DFF" w:rsidRDefault="000F1EF6" w:rsidP="000F1EF6">
      <w:pPr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caps/>
          <w:spacing w:val="-15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caps/>
          <w:spacing w:val="-15"/>
          <w:sz w:val="28"/>
          <w:szCs w:val="28"/>
          <w:lang w:eastAsia="ru-RU"/>
        </w:rPr>
        <w:t>НОСОВА Е.А. ЛОГИКА И МАТЕМАТИКА ДЛЯ ДОШКОЛЬНИКОВ / Е.А.  -- 2-Е ИЗД., ИСПР. И ДОП. - СПБ.: ДЕТСТВО-ПРЕСС, 2002.</w:t>
      </w:r>
    </w:p>
    <w:p w:rsidR="000F1EF6" w:rsidRDefault="000F1EF6" w:rsidP="000F1EF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CA5DFF">
        <w:rPr>
          <w:rFonts w:ascii="Times New Roman" w:hAnsi="Times New Roman"/>
          <w:sz w:val="28"/>
          <w:szCs w:val="28"/>
        </w:rPr>
        <w:t xml:space="preserve">Интернет-ресурсы: </w:t>
      </w:r>
      <w:hyperlink r:id="rId8" w:history="1">
        <w:r w:rsidRPr="00CA5D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http://nsportal.ru/detskiy-sad/matematika/2014/01/31/razvivayushchie-bloki-denesha-ikh-znachenie-metodika-rabot</w:t>
        </w:r>
      </w:hyperlink>
    </w:p>
    <w:p w:rsidR="000F1EF6" w:rsidRPr="00C37A7E" w:rsidRDefault="00E72B9F" w:rsidP="000F1EF6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9" w:history="1">
        <w:r w:rsidR="000F1EF6" w:rsidRPr="00C37A7E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http://mama.neolove.ru/early_childhood_education/system_denesha/igry_s_logicheskimi_blokami_djenesha_dlja_detej_4_5_let.html</w:t>
        </w:r>
      </w:hyperlink>
      <w:r w:rsidR="000F1E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© NeoLove.ru</w:t>
      </w:r>
    </w:p>
    <w:p w:rsidR="000F1EF6" w:rsidRPr="00C37A7E" w:rsidRDefault="000F1EF6" w:rsidP="000F1EF6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http://www.yapochemu4ka.ru/collection/logicheskoe-myshlenie/product/loghich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ieskiie-bloki-dieniesha3-4 года</w:t>
      </w:r>
    </w:p>
    <w:p w:rsidR="000F1EF6" w:rsidRPr="00C37A7E" w:rsidRDefault="000F1EF6" w:rsidP="000F1EF6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A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0" w:history="1">
        <w:r w:rsidRPr="00C37A7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https://www.rebenok.com/info/library/math/55892/bloki-denesha-metodicheskie-sovety-po-ispolzovaniju-didakticheskih-igr-s-logicheskimi-figurami.html</w:t>
        </w:r>
      </w:hyperlink>
    </w:p>
    <w:p w:rsidR="000F1EF6" w:rsidRPr="00C37A7E" w:rsidRDefault="000F1EF6" w:rsidP="000F1EF6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DFF" w:rsidRDefault="00CA5DFF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EF6" w:rsidRDefault="000F1EF6" w:rsidP="00081FD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F1EF6" w:rsidSect="000F1EF6">
      <w:footerReference w:type="default" r:id="rId11"/>
      <w:type w:val="evenPage"/>
      <w:pgSz w:w="11906" w:h="16838"/>
      <w:pgMar w:top="720" w:right="726" w:bottom="1134" w:left="720" w:header="709" w:footer="709" w:gutter="0"/>
      <w:pgNumType w:start="1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B9F" w:rsidRDefault="00E72B9F" w:rsidP="000F1EF6">
      <w:pPr>
        <w:spacing w:after="0" w:line="240" w:lineRule="auto"/>
      </w:pPr>
      <w:r>
        <w:separator/>
      </w:r>
    </w:p>
  </w:endnote>
  <w:endnote w:type="continuationSeparator" w:id="0">
    <w:p w:rsidR="00E72B9F" w:rsidRDefault="00E72B9F" w:rsidP="000F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3436403"/>
      <w:docPartObj>
        <w:docPartGallery w:val="Page Numbers (Bottom of Page)"/>
        <w:docPartUnique/>
      </w:docPartObj>
    </w:sdtPr>
    <w:sdtEndPr/>
    <w:sdtContent>
      <w:p w:rsidR="000F1EF6" w:rsidRDefault="000F1EF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924">
          <w:rPr>
            <w:noProof/>
          </w:rPr>
          <w:t>2</w:t>
        </w:r>
        <w:r>
          <w:fldChar w:fldCharType="end"/>
        </w:r>
      </w:p>
    </w:sdtContent>
  </w:sdt>
  <w:p w:rsidR="000F1EF6" w:rsidRPr="000F1EF6" w:rsidRDefault="000F1EF6">
    <w:pPr>
      <w:pStyle w:val="ad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B9F" w:rsidRDefault="00E72B9F" w:rsidP="000F1EF6">
      <w:pPr>
        <w:spacing w:after="0" w:line="240" w:lineRule="auto"/>
      </w:pPr>
      <w:r>
        <w:separator/>
      </w:r>
    </w:p>
  </w:footnote>
  <w:footnote w:type="continuationSeparator" w:id="0">
    <w:p w:rsidR="00E72B9F" w:rsidRDefault="00E72B9F" w:rsidP="000F1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45104"/>
    <w:multiLevelType w:val="multilevel"/>
    <w:tmpl w:val="92A0A3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25780"/>
    <w:multiLevelType w:val="multilevel"/>
    <w:tmpl w:val="FE6893D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91735"/>
    <w:multiLevelType w:val="multilevel"/>
    <w:tmpl w:val="F5928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502030"/>
    <w:multiLevelType w:val="multilevel"/>
    <w:tmpl w:val="17A8D5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F84B44"/>
    <w:multiLevelType w:val="multilevel"/>
    <w:tmpl w:val="45AE9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3F0134"/>
    <w:multiLevelType w:val="multilevel"/>
    <w:tmpl w:val="D12ABF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6262D5"/>
    <w:multiLevelType w:val="multilevel"/>
    <w:tmpl w:val="C332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83429D"/>
    <w:multiLevelType w:val="multilevel"/>
    <w:tmpl w:val="6F94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8457ED"/>
    <w:multiLevelType w:val="multilevel"/>
    <w:tmpl w:val="AD6C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371A1E"/>
    <w:multiLevelType w:val="multilevel"/>
    <w:tmpl w:val="2E725A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30521F"/>
    <w:multiLevelType w:val="multilevel"/>
    <w:tmpl w:val="661A8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6939DB"/>
    <w:multiLevelType w:val="multilevel"/>
    <w:tmpl w:val="692083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4A08E8"/>
    <w:multiLevelType w:val="multilevel"/>
    <w:tmpl w:val="CB2AA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A11225C"/>
    <w:multiLevelType w:val="multilevel"/>
    <w:tmpl w:val="C2FAA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512B99"/>
    <w:multiLevelType w:val="multilevel"/>
    <w:tmpl w:val="89565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626C7D"/>
    <w:multiLevelType w:val="multilevel"/>
    <w:tmpl w:val="A842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EB23E1F"/>
    <w:multiLevelType w:val="multilevel"/>
    <w:tmpl w:val="D45EC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EEB4D67"/>
    <w:multiLevelType w:val="multilevel"/>
    <w:tmpl w:val="5EDA628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487192B"/>
    <w:multiLevelType w:val="multilevel"/>
    <w:tmpl w:val="9096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73606CD"/>
    <w:multiLevelType w:val="multilevel"/>
    <w:tmpl w:val="4E52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96C3C58"/>
    <w:multiLevelType w:val="multilevel"/>
    <w:tmpl w:val="6FDE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FC48D8"/>
    <w:multiLevelType w:val="multilevel"/>
    <w:tmpl w:val="97F2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D166E64"/>
    <w:multiLevelType w:val="multilevel"/>
    <w:tmpl w:val="6B5C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C9F7275"/>
    <w:multiLevelType w:val="multilevel"/>
    <w:tmpl w:val="A2EA77C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ED715A"/>
    <w:multiLevelType w:val="multilevel"/>
    <w:tmpl w:val="C6A40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E2A0B1D"/>
    <w:multiLevelType w:val="multilevel"/>
    <w:tmpl w:val="16FC2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652851"/>
    <w:multiLevelType w:val="multilevel"/>
    <w:tmpl w:val="DC624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E86E7E"/>
    <w:multiLevelType w:val="multilevel"/>
    <w:tmpl w:val="715080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D97342"/>
    <w:multiLevelType w:val="multilevel"/>
    <w:tmpl w:val="E9ECA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433B62"/>
    <w:multiLevelType w:val="multilevel"/>
    <w:tmpl w:val="AC40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4E24EB"/>
    <w:multiLevelType w:val="multilevel"/>
    <w:tmpl w:val="F462E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B03EF9"/>
    <w:multiLevelType w:val="multilevel"/>
    <w:tmpl w:val="46F8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5602F8"/>
    <w:multiLevelType w:val="multilevel"/>
    <w:tmpl w:val="386A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B919BA"/>
    <w:multiLevelType w:val="multilevel"/>
    <w:tmpl w:val="4E58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88677A"/>
    <w:multiLevelType w:val="multilevel"/>
    <w:tmpl w:val="DD8AA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66153E"/>
    <w:multiLevelType w:val="multilevel"/>
    <w:tmpl w:val="593E1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526A73"/>
    <w:multiLevelType w:val="multilevel"/>
    <w:tmpl w:val="20EEC1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F15112"/>
    <w:multiLevelType w:val="multilevel"/>
    <w:tmpl w:val="B8BC9A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4751C6"/>
    <w:multiLevelType w:val="multilevel"/>
    <w:tmpl w:val="B388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505A4D"/>
    <w:multiLevelType w:val="multilevel"/>
    <w:tmpl w:val="300E18D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544004"/>
    <w:multiLevelType w:val="multilevel"/>
    <w:tmpl w:val="2ECCC0F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D73F3C"/>
    <w:multiLevelType w:val="multilevel"/>
    <w:tmpl w:val="341A2AC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3D6237"/>
    <w:multiLevelType w:val="multilevel"/>
    <w:tmpl w:val="4822C2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235A82"/>
    <w:multiLevelType w:val="multilevel"/>
    <w:tmpl w:val="0C4AB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DE6D8D"/>
    <w:multiLevelType w:val="multilevel"/>
    <w:tmpl w:val="EC7A8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442298"/>
    <w:multiLevelType w:val="multilevel"/>
    <w:tmpl w:val="AFD64B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34"/>
  </w:num>
  <w:num w:numId="3">
    <w:abstractNumId w:val="32"/>
  </w:num>
  <w:num w:numId="4">
    <w:abstractNumId w:val="13"/>
  </w:num>
  <w:num w:numId="5">
    <w:abstractNumId w:val="4"/>
  </w:num>
  <w:num w:numId="6">
    <w:abstractNumId w:val="38"/>
  </w:num>
  <w:num w:numId="7">
    <w:abstractNumId w:val="8"/>
  </w:num>
  <w:num w:numId="8">
    <w:abstractNumId w:val="6"/>
  </w:num>
  <w:num w:numId="9">
    <w:abstractNumId w:val="7"/>
  </w:num>
  <w:num w:numId="10">
    <w:abstractNumId w:val="26"/>
  </w:num>
  <w:num w:numId="11">
    <w:abstractNumId w:val="31"/>
  </w:num>
  <w:num w:numId="12">
    <w:abstractNumId w:val="28"/>
  </w:num>
  <w:num w:numId="13">
    <w:abstractNumId w:val="15"/>
  </w:num>
  <w:num w:numId="14">
    <w:abstractNumId w:val="30"/>
  </w:num>
  <w:num w:numId="15">
    <w:abstractNumId w:val="33"/>
  </w:num>
  <w:num w:numId="16">
    <w:abstractNumId w:val="21"/>
  </w:num>
  <w:num w:numId="17">
    <w:abstractNumId w:val="27"/>
  </w:num>
  <w:num w:numId="18">
    <w:abstractNumId w:val="22"/>
  </w:num>
  <w:num w:numId="19">
    <w:abstractNumId w:val="16"/>
  </w:num>
  <w:num w:numId="20">
    <w:abstractNumId w:val="25"/>
  </w:num>
  <w:num w:numId="21">
    <w:abstractNumId w:val="14"/>
  </w:num>
  <w:num w:numId="22">
    <w:abstractNumId w:val="35"/>
  </w:num>
  <w:num w:numId="23">
    <w:abstractNumId w:val="9"/>
  </w:num>
  <w:num w:numId="24">
    <w:abstractNumId w:val="45"/>
  </w:num>
  <w:num w:numId="25">
    <w:abstractNumId w:val="41"/>
  </w:num>
  <w:num w:numId="26">
    <w:abstractNumId w:val="2"/>
  </w:num>
  <w:num w:numId="27">
    <w:abstractNumId w:val="11"/>
  </w:num>
  <w:num w:numId="28">
    <w:abstractNumId w:val="1"/>
  </w:num>
  <w:num w:numId="29">
    <w:abstractNumId w:val="10"/>
  </w:num>
  <w:num w:numId="30">
    <w:abstractNumId w:val="43"/>
  </w:num>
  <w:num w:numId="31">
    <w:abstractNumId w:val="5"/>
  </w:num>
  <w:num w:numId="32">
    <w:abstractNumId w:val="37"/>
  </w:num>
  <w:num w:numId="33">
    <w:abstractNumId w:val="3"/>
  </w:num>
  <w:num w:numId="34">
    <w:abstractNumId w:val="44"/>
  </w:num>
  <w:num w:numId="35">
    <w:abstractNumId w:val="42"/>
  </w:num>
  <w:num w:numId="36">
    <w:abstractNumId w:val="36"/>
  </w:num>
  <w:num w:numId="37">
    <w:abstractNumId w:val="39"/>
  </w:num>
  <w:num w:numId="38">
    <w:abstractNumId w:val="17"/>
  </w:num>
  <w:num w:numId="39">
    <w:abstractNumId w:val="23"/>
  </w:num>
  <w:num w:numId="40">
    <w:abstractNumId w:val="40"/>
  </w:num>
  <w:num w:numId="41">
    <w:abstractNumId w:val="0"/>
  </w:num>
  <w:num w:numId="42">
    <w:abstractNumId w:val="19"/>
  </w:num>
  <w:num w:numId="43">
    <w:abstractNumId w:val="29"/>
  </w:num>
  <w:num w:numId="44">
    <w:abstractNumId w:val="20"/>
  </w:num>
  <w:num w:numId="45">
    <w:abstractNumId w:val="12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657"/>
    <w:rsid w:val="00017274"/>
    <w:rsid w:val="00036EEE"/>
    <w:rsid w:val="00081FDA"/>
    <w:rsid w:val="000A1F5A"/>
    <w:rsid w:val="000D4FD3"/>
    <w:rsid w:val="000E42ED"/>
    <w:rsid w:val="000F1EF6"/>
    <w:rsid w:val="000F2FD0"/>
    <w:rsid w:val="00161FC0"/>
    <w:rsid w:val="001A77ED"/>
    <w:rsid w:val="00214D08"/>
    <w:rsid w:val="00222565"/>
    <w:rsid w:val="00295879"/>
    <w:rsid w:val="002F2ABF"/>
    <w:rsid w:val="00416050"/>
    <w:rsid w:val="004E7A6D"/>
    <w:rsid w:val="00561A15"/>
    <w:rsid w:val="00624F9C"/>
    <w:rsid w:val="00654230"/>
    <w:rsid w:val="006D66BB"/>
    <w:rsid w:val="00734FBF"/>
    <w:rsid w:val="00777D91"/>
    <w:rsid w:val="008635CA"/>
    <w:rsid w:val="00880027"/>
    <w:rsid w:val="0096400E"/>
    <w:rsid w:val="009A04B5"/>
    <w:rsid w:val="00AB5A6E"/>
    <w:rsid w:val="00AF5473"/>
    <w:rsid w:val="00C13657"/>
    <w:rsid w:val="00C31EC8"/>
    <w:rsid w:val="00C37A7E"/>
    <w:rsid w:val="00C84900"/>
    <w:rsid w:val="00C91BFE"/>
    <w:rsid w:val="00CA5DFF"/>
    <w:rsid w:val="00D50924"/>
    <w:rsid w:val="00E72B9F"/>
    <w:rsid w:val="00EA30FF"/>
    <w:rsid w:val="00F357CE"/>
    <w:rsid w:val="00F938B0"/>
    <w:rsid w:val="00FC735C"/>
    <w:rsid w:val="00FF1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8C5036-3212-4AEA-8962-285317C6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274"/>
  </w:style>
  <w:style w:type="paragraph" w:styleId="1">
    <w:name w:val="heading 1"/>
    <w:basedOn w:val="a"/>
    <w:link w:val="10"/>
    <w:uiPriority w:val="9"/>
    <w:qFormat/>
    <w:rsid w:val="00C136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36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36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36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36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36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13657"/>
  </w:style>
  <w:style w:type="paragraph" w:styleId="a3">
    <w:name w:val="Normal (Web)"/>
    <w:basedOn w:val="a"/>
    <w:uiPriority w:val="99"/>
    <w:semiHidden/>
    <w:unhideWhenUsed/>
    <w:rsid w:val="00C13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3657"/>
    <w:rPr>
      <w:b/>
      <w:bCs/>
    </w:rPr>
  </w:style>
  <w:style w:type="character" w:styleId="a5">
    <w:name w:val="Emphasis"/>
    <w:basedOn w:val="a0"/>
    <w:uiPriority w:val="20"/>
    <w:qFormat/>
    <w:rsid w:val="00C13657"/>
    <w:rPr>
      <w:i/>
      <w:iCs/>
    </w:rPr>
  </w:style>
  <w:style w:type="character" w:styleId="a6">
    <w:name w:val="Hyperlink"/>
    <w:basedOn w:val="a0"/>
    <w:uiPriority w:val="99"/>
    <w:semiHidden/>
    <w:unhideWhenUsed/>
    <w:rsid w:val="00C1365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13657"/>
    <w:rPr>
      <w:color w:val="800080"/>
      <w:u w:val="single"/>
    </w:rPr>
  </w:style>
  <w:style w:type="table" w:styleId="a8">
    <w:name w:val="Table Grid"/>
    <w:basedOn w:val="a1"/>
    <w:uiPriority w:val="59"/>
    <w:rsid w:val="00C13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14D08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0A1F5A"/>
  </w:style>
  <w:style w:type="paragraph" w:styleId="ab">
    <w:name w:val="header"/>
    <w:basedOn w:val="a"/>
    <w:link w:val="ac"/>
    <w:uiPriority w:val="99"/>
    <w:unhideWhenUsed/>
    <w:rsid w:val="000F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1EF6"/>
  </w:style>
  <w:style w:type="paragraph" w:styleId="ad">
    <w:name w:val="footer"/>
    <w:basedOn w:val="a"/>
    <w:link w:val="ae"/>
    <w:uiPriority w:val="99"/>
    <w:unhideWhenUsed/>
    <w:rsid w:val="000F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F1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259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detskiy-sad/matematika/2014/01/31/razvivayushchie-bloki-denesha-ikh-znachenie-metodika-rabo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strana.ru/katalog/katalog-igrushek/posobija-uchebnye/posobija-po-matematike-i-logike/malenkie-logiki-albom-s-zadanijam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rebenok.com/info/library/math/55892/bloki-denesha-metodicheskie-sovety-po-ispolzovaniju-didakticheskih-igr-s-logicheskimi-figuram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ma.neolove.ru/early_childhood_education/system_denesha/igry_s_logicheskimi_blokami_djenesha_dlja_detej_4_5_le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18</cp:revision>
  <dcterms:created xsi:type="dcterms:W3CDTF">2020-01-14T02:52:00Z</dcterms:created>
  <dcterms:modified xsi:type="dcterms:W3CDTF">2021-10-28T14:00:00Z</dcterms:modified>
</cp:coreProperties>
</file>