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66" w:rsidRPr="00514766" w:rsidRDefault="00514766" w:rsidP="0098278A">
      <w:pPr>
        <w:shd w:val="clear" w:color="auto" w:fill="FFFFFF"/>
        <w:spacing w:after="0" w:line="36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14766">
        <w:rPr>
          <w:rFonts w:eastAsia="Times New Roman"/>
          <w:b/>
          <w:color w:val="000000"/>
          <w:sz w:val="28"/>
          <w:szCs w:val="28"/>
          <w:lang w:eastAsia="ru-RU"/>
        </w:rPr>
        <w:t>Современные образовательные технологии:</w:t>
      </w:r>
      <w:r w:rsidR="0079787B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514766">
        <w:rPr>
          <w:rFonts w:eastAsia="Times New Roman"/>
          <w:b/>
          <w:color w:val="000000"/>
          <w:sz w:val="28"/>
          <w:szCs w:val="28"/>
          <w:lang w:eastAsia="ru-RU"/>
        </w:rPr>
        <w:t>о</w:t>
      </w:r>
      <w:r w:rsidR="0079787B">
        <w:rPr>
          <w:rFonts w:eastAsia="Times New Roman"/>
          <w:b/>
          <w:color w:val="000000"/>
          <w:sz w:val="28"/>
          <w:szCs w:val="28"/>
          <w:lang w:eastAsia="ru-RU"/>
        </w:rPr>
        <w:t>п</w:t>
      </w:r>
      <w:r w:rsidRPr="00514766">
        <w:rPr>
          <w:rFonts w:eastAsia="Times New Roman"/>
          <w:b/>
          <w:color w:val="000000"/>
          <w:sz w:val="28"/>
          <w:szCs w:val="28"/>
          <w:lang w:eastAsia="ru-RU"/>
        </w:rPr>
        <w:t>ыт, проблемы, перспективы.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В настоящее время в сфере российского образования происходят кардинальные изменения. Стандарты второго поколения нацеливают учителя на формирование у школьников универсальных учебных действий, которое может быть обеспечено только в результате деятельности ученика в условиях выбора и при использовании учителем индивидуально-ориентированных технологий, что делает освоение и внедрение последних особенно актуальными.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           Что же такое технология?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          Как пишет В. А. </w:t>
      </w:r>
      <w:proofErr w:type="spellStart"/>
      <w:r w:rsidRPr="0098278A">
        <w:rPr>
          <w:rFonts w:eastAsia="Times New Roman"/>
          <w:color w:val="333333"/>
          <w:sz w:val="28"/>
          <w:szCs w:val="28"/>
          <w:lang w:eastAsia="ru-RU"/>
        </w:rPr>
        <w:t>Сластенин</w:t>
      </w:r>
      <w:proofErr w:type="spellEnd"/>
      <w:r w:rsidRPr="0098278A">
        <w:rPr>
          <w:rFonts w:eastAsia="Times New Roman"/>
          <w:color w:val="333333"/>
          <w:sz w:val="28"/>
          <w:szCs w:val="28"/>
          <w:lang w:eastAsia="ru-RU"/>
        </w:rPr>
        <w:t>,  технология – это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42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Г. М. </w:t>
      </w:r>
      <w:proofErr w:type="spellStart"/>
      <w:r w:rsidRPr="0098278A">
        <w:rPr>
          <w:rFonts w:eastAsia="Times New Roman"/>
          <w:color w:val="333333"/>
          <w:sz w:val="28"/>
          <w:szCs w:val="28"/>
          <w:lang w:eastAsia="ru-RU"/>
        </w:rPr>
        <w:t>Коджаспирова</w:t>
      </w:r>
      <w:proofErr w:type="spellEnd"/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 дает понятие  образовательной технологии – это система способов, приемов, шагов, последовательность выполнения которых обеспечивает решение задач воспитания, обучения и развития личности воспитанника, а сама деятельность представлена процедурно, т. е. как определенная система действий; разработка и процедурное воплощение компонентов педагогического процесса в виде системы действий, обеспечивающих гарантированный результат.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У учителей возникла проблема – превратить традиционное обучение, направленное на накопление знаний, умений, навыков, в  процесс развития личности ребенка.     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Для реализации познавательной и творческой активности школьника в учебном процессе используются </w:t>
      </w:r>
      <w:hyperlink r:id="rId5" w:history="1">
        <w:r w:rsidRPr="0098278A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современные образовательные технологии</w:t>
        </w:r>
      </w:hyperlink>
      <w:r w:rsidRPr="0098278A">
        <w:rPr>
          <w:rFonts w:eastAsia="Times New Roman"/>
          <w:color w:val="000000"/>
          <w:sz w:val="28"/>
          <w:szCs w:val="28"/>
          <w:lang w:eastAsia="ru-RU"/>
        </w:rPr>
        <w:t xml:space="preserve">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индивидуализацию, </w:t>
      </w:r>
      <w:proofErr w:type="spellStart"/>
      <w:r w:rsidRPr="0098278A">
        <w:rPr>
          <w:rFonts w:eastAsia="Times New Roman"/>
          <w:color w:val="000000"/>
          <w:sz w:val="28"/>
          <w:szCs w:val="28"/>
          <w:lang w:eastAsia="ru-RU"/>
        </w:rPr>
        <w:t>дистанционность</w:t>
      </w:r>
      <w:proofErr w:type="spellEnd"/>
      <w:r w:rsidRPr="0098278A">
        <w:rPr>
          <w:rFonts w:eastAsia="Times New Roman"/>
          <w:color w:val="000000"/>
          <w:sz w:val="28"/>
          <w:szCs w:val="28"/>
          <w:lang w:eastAsia="ru-RU"/>
        </w:rPr>
        <w:t xml:space="preserve"> и вариативность образовательного процесса, академическую мобильность </w:t>
      </w:r>
      <w:proofErr w:type="gramStart"/>
      <w:r w:rsidRPr="0098278A">
        <w:rPr>
          <w:rFonts w:eastAsia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98278A">
        <w:rPr>
          <w:rFonts w:eastAsia="Times New Roman"/>
          <w:color w:val="000000"/>
          <w:sz w:val="28"/>
          <w:szCs w:val="28"/>
          <w:lang w:eastAsia="ru-RU"/>
        </w:rPr>
        <w:t>, независимо от возраста и уровня образования. В школе представлен широкий спектр образовательных педагогических технологий, которые применяются в учебном процессе. 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lastRenderedPageBreak/>
        <w:t>В условиях реализации требований ФГОС ООО наиболее актуальными становятся технологии: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Информационно – коммуникационная </w:t>
      </w:r>
      <w:proofErr w:type="gramStart"/>
      <w:r w:rsidRPr="0098278A">
        <w:rPr>
          <w:rFonts w:eastAsia="Times New Roman"/>
          <w:color w:val="333333"/>
          <w:sz w:val="28"/>
          <w:szCs w:val="28"/>
          <w:lang w:eastAsia="ru-RU"/>
        </w:rPr>
        <w:t>технология</w:t>
      </w:r>
      <w:proofErr w:type="gramEnd"/>
      <w:r w:rsidRPr="0098278A">
        <w:rPr>
          <w:rFonts w:eastAsia="Times New Roman"/>
          <w:color w:val="333333"/>
          <w:sz w:val="28"/>
          <w:szCs w:val="28"/>
          <w:lang w:eastAsia="ru-RU"/>
        </w:rPr>
        <w:t>; </w:t>
      </w:r>
      <w:r w:rsidRPr="0098278A">
        <w:rPr>
          <w:rFonts w:eastAsia="Times New Roman"/>
          <w:color w:val="000000"/>
          <w:sz w:val="28"/>
          <w:szCs w:val="28"/>
          <w:lang w:eastAsia="ru-RU"/>
        </w:rPr>
        <w:t>которой отводится большое значение, т.к. ученик должен владеть информацией, уметь ею пользоваться, выбирать из нее необходимое для принятия решения, работать со всеми видами информации и т.д. И сегодня учитель должен понимать, что в информационном обществе он перестает быть единственным носителем знания, как это было раньше. В некоторых ситуациях ученик знает больше, чем он, и роль современного учителя – это в большей степени роль проводника в мире информации.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Технология развития критического мышления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Проектная технология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Технология развивающего обучения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98278A">
        <w:rPr>
          <w:rFonts w:eastAsia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98278A">
        <w:rPr>
          <w:rFonts w:eastAsia="Times New Roman"/>
          <w:color w:val="333333"/>
          <w:sz w:val="28"/>
          <w:szCs w:val="28"/>
          <w:lang w:eastAsia="ru-RU"/>
        </w:rPr>
        <w:t> технологии  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Игровые технологии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Модульная технология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Технология мастерских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 Кейс – технология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Технология интегрированного обучения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Педагогика сотрудничества. 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Технологии уровневой дифференциации 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 Групповые технологии. </w:t>
      </w:r>
    </w:p>
    <w:p w:rsidR="0098278A" w:rsidRPr="0098278A" w:rsidRDefault="0098278A" w:rsidP="0098278A">
      <w:pPr>
        <w:numPr>
          <w:ilvl w:val="0"/>
          <w:numId w:val="1"/>
        </w:numPr>
        <w:shd w:val="clear" w:color="auto" w:fill="FFFFFF"/>
        <w:spacing w:before="19" w:after="19" w:line="360" w:lineRule="auto"/>
        <w:ind w:left="144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Традиционные технологии (классно-урочная система)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42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1). Информационные и коммуникационные технологии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42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В качестве ведущих направлений использования ИКТ на начальной ступени обучения, как правило, выступают следующие:</w:t>
      </w:r>
    </w:p>
    <w:p w:rsidR="0098278A" w:rsidRPr="0098278A" w:rsidRDefault="0098278A" w:rsidP="0098278A">
      <w:pPr>
        <w:numPr>
          <w:ilvl w:val="0"/>
          <w:numId w:val="4"/>
        </w:numPr>
        <w:shd w:val="clear" w:color="auto" w:fill="FFFFFF"/>
        <w:spacing w:before="19" w:after="19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формирование первичных навыков работы с информацией 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– ее </w:t>
      </w: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поиска и сортировки, упорядочивания и хранения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;</w:t>
      </w:r>
    </w:p>
    <w:p w:rsidR="0098278A" w:rsidRPr="0098278A" w:rsidRDefault="0098278A" w:rsidP="0098278A">
      <w:pPr>
        <w:numPr>
          <w:ilvl w:val="0"/>
          <w:numId w:val="4"/>
        </w:numPr>
        <w:shd w:val="clear" w:color="auto" w:fill="FFFFFF"/>
        <w:spacing w:before="19" w:after="19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освоение информационных и коммуникационных средств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 как одного из основных инструментов деятельности, приобретения навыков работы с </w:t>
      </w:r>
      <w:proofErr w:type="spellStart"/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общепользовательскими</w:t>
      </w:r>
      <w:proofErr w:type="spellEnd"/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 xml:space="preserve"> инструментам</w:t>
      </w:r>
      <w:proofErr w:type="gramStart"/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и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(</w:t>
      </w:r>
      <w:proofErr w:type="gramEnd"/>
      <w:r w:rsidRPr="0098278A">
        <w:rPr>
          <w:rFonts w:eastAsia="Times New Roman"/>
          <w:color w:val="333333"/>
          <w:sz w:val="28"/>
          <w:szCs w:val="28"/>
          <w:lang w:eastAsia="ru-RU"/>
        </w:rPr>
        <w:t>прежде всего, с </w:t>
      </w: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 xml:space="preserve">текстовым </w:t>
      </w: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lastRenderedPageBreak/>
        <w:t>редактором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 и </w:t>
      </w: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редактором презентаций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, </w:t>
      </w: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динамическими таблицами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); различными </w:t>
      </w:r>
      <w:proofErr w:type="spellStart"/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мультимедийными</w:t>
      </w:r>
      <w:proofErr w:type="spellEnd"/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 xml:space="preserve"> источниками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; некоторыми </w:t>
      </w: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инструментами коммуникации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 (прежде всего, с Интернетом).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2). Технология развития критического мышления.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 Что понимается под критическим мышлением? </w:t>
      </w: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Критическое мышление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 – тот тип мышления, который </w:t>
      </w:r>
      <w:proofErr w:type="gramStart"/>
      <w:r w:rsidRPr="0098278A">
        <w:rPr>
          <w:rFonts w:eastAsia="Times New Roman"/>
          <w:color w:val="333333"/>
          <w:sz w:val="28"/>
          <w:szCs w:val="28"/>
          <w:lang w:eastAsia="ru-RU"/>
        </w:rPr>
        <w:t>помогает критически относится</w:t>
      </w:r>
      <w:proofErr w:type="gramEnd"/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 к любым утверждениям, не принимать ничего на веру без доказательств, но быть при этом открытым новым идеям, методам. 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         Цель технологии: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Основу технологии составляют трехфазовый процесс: </w:t>
      </w: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вызов – реализация смысла (осмысление содержания) – рефлексия (размышление).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Стадия вызова: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 настроить учащихся на достижение целей, актуализация знаний, возможность проанализировать свои мнения относительно какого-то вопроса.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Стадия реализации смысла: 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активно конструируют новую информацию, устанавливают связи между приращенным или ранее усвоенным материалом. На этой стадии идет работа непосредственно с текстом (индивидуальная, в парах и т. д.).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Стадия рефлексии: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 анализ только что пройденного процесса усвоения нового содержания и само это содержание. Возможность оценить себя и своих товарищей в плане </w:t>
      </w:r>
      <w:proofErr w:type="spellStart"/>
      <w:r w:rsidRPr="0098278A">
        <w:rPr>
          <w:rFonts w:eastAsia="Times New Roman"/>
          <w:color w:val="333333"/>
          <w:sz w:val="28"/>
          <w:szCs w:val="28"/>
          <w:lang w:eastAsia="ru-RU"/>
        </w:rPr>
        <w:t>прирощенного</w:t>
      </w:r>
      <w:proofErr w:type="spellEnd"/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 знания, а также сам процесс, методы и приемы.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36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Основные методические приемы развития критического мышления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1.           Прием «Кластер»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2.            Таблица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3.           </w:t>
      </w:r>
      <w:proofErr w:type="spellStart"/>
      <w:r w:rsidRPr="0098278A">
        <w:rPr>
          <w:rFonts w:eastAsia="Times New Roman"/>
          <w:color w:val="333333"/>
          <w:sz w:val="28"/>
          <w:szCs w:val="28"/>
          <w:lang w:eastAsia="ru-RU"/>
        </w:rPr>
        <w:t>Учебн</w:t>
      </w:r>
      <w:proofErr w:type="gramStart"/>
      <w:r w:rsidRPr="0098278A">
        <w:rPr>
          <w:rFonts w:eastAsia="Times New Roman"/>
          <w:color w:val="333333"/>
          <w:sz w:val="28"/>
          <w:szCs w:val="28"/>
          <w:lang w:eastAsia="ru-RU"/>
        </w:rPr>
        <w:t>о</w:t>
      </w:r>
      <w:proofErr w:type="spellEnd"/>
      <w:r w:rsidRPr="0098278A">
        <w:rPr>
          <w:rFonts w:eastAsia="Times New Roman"/>
          <w:color w:val="333333"/>
          <w:sz w:val="28"/>
          <w:szCs w:val="28"/>
          <w:lang w:eastAsia="ru-RU"/>
        </w:rPr>
        <w:t>-</w:t>
      </w:r>
      <w:proofErr w:type="gramEnd"/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 мозговой штурм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4.           Интеллектуальная разминка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5.           Зигзаг, зигзаг -2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6.            Прием «</w:t>
      </w:r>
      <w:proofErr w:type="spellStart"/>
      <w:r w:rsidRPr="0098278A">
        <w:rPr>
          <w:rFonts w:eastAsia="Times New Roman"/>
          <w:color w:val="333333"/>
          <w:sz w:val="28"/>
          <w:szCs w:val="28"/>
          <w:lang w:eastAsia="ru-RU"/>
        </w:rPr>
        <w:t>Инсерт</w:t>
      </w:r>
      <w:proofErr w:type="spellEnd"/>
      <w:r w:rsidRPr="0098278A">
        <w:rPr>
          <w:rFonts w:eastAsia="Times New Roman"/>
          <w:color w:val="333333"/>
          <w:sz w:val="28"/>
          <w:szCs w:val="28"/>
          <w:lang w:eastAsia="ru-RU"/>
        </w:rPr>
        <w:t>»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lastRenderedPageBreak/>
        <w:t>7.           Эссе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8.           Приём «Корзина идей»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9.           Приём «Составление </w:t>
      </w:r>
      <w:proofErr w:type="spellStart"/>
      <w:r w:rsidRPr="0098278A">
        <w:rPr>
          <w:rFonts w:eastAsia="Times New Roman"/>
          <w:color w:val="333333"/>
          <w:sz w:val="28"/>
          <w:szCs w:val="28"/>
          <w:lang w:eastAsia="ru-RU"/>
        </w:rPr>
        <w:t>синквейнов</w:t>
      </w:r>
      <w:proofErr w:type="spellEnd"/>
      <w:r w:rsidRPr="0098278A">
        <w:rPr>
          <w:rFonts w:eastAsia="Times New Roman"/>
          <w:color w:val="333333"/>
          <w:sz w:val="28"/>
          <w:szCs w:val="28"/>
          <w:lang w:eastAsia="ru-RU"/>
        </w:rPr>
        <w:t>» 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10.       Метод контрольных вопросов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11.       Приём «Знаю../Хочу узнать</w:t>
      </w:r>
      <w:proofErr w:type="gramStart"/>
      <w:r w:rsidRPr="0098278A">
        <w:rPr>
          <w:rFonts w:eastAsia="Times New Roman"/>
          <w:color w:val="333333"/>
          <w:sz w:val="28"/>
          <w:szCs w:val="28"/>
          <w:lang w:eastAsia="ru-RU"/>
        </w:rPr>
        <w:t>…/У</w:t>
      </w:r>
      <w:proofErr w:type="gramEnd"/>
      <w:r w:rsidRPr="0098278A">
        <w:rPr>
          <w:rFonts w:eastAsia="Times New Roman"/>
          <w:color w:val="333333"/>
          <w:sz w:val="28"/>
          <w:szCs w:val="28"/>
          <w:lang w:eastAsia="ru-RU"/>
        </w:rPr>
        <w:t>знал…»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12.       Круги по воде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13.       Ролевой проект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14.       Да - нет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15.       Приём «Чтение с остановками» 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16.       Приём « </w:t>
      </w:r>
      <w:proofErr w:type="spellStart"/>
      <w:r w:rsidRPr="0098278A">
        <w:rPr>
          <w:rFonts w:eastAsia="Times New Roman"/>
          <w:color w:val="333333"/>
          <w:sz w:val="28"/>
          <w:szCs w:val="28"/>
          <w:lang w:eastAsia="ru-RU"/>
        </w:rPr>
        <w:t>Взаимоопрос</w:t>
      </w:r>
      <w:proofErr w:type="spellEnd"/>
      <w:r w:rsidRPr="0098278A">
        <w:rPr>
          <w:rFonts w:eastAsia="Times New Roman"/>
          <w:color w:val="333333"/>
          <w:sz w:val="28"/>
          <w:szCs w:val="28"/>
          <w:lang w:eastAsia="ru-RU"/>
        </w:rPr>
        <w:t>»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17.       Приём «Перепутанные логические цепочки»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108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18.       Приём « Перекрёстная дискуссия»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3). Проектная технология.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     Цель технологии -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          Данная технология подразумевает триаду действий учащихся при поддержке и направляющей функции учителя: </w:t>
      </w: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замысел-реализация-продукт; 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а также прохождение следующих этапов деятельности: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</w:t>
      </w:r>
      <w:r w:rsidRPr="0098278A">
        <w:rPr>
          <w:rFonts w:eastAsia="Times New Roman"/>
          <w:color w:val="000000"/>
          <w:sz w:val="28"/>
          <w:szCs w:val="28"/>
          <w:lang w:eastAsia="ru-RU"/>
        </w:rPr>
        <w:t xml:space="preserve">То есть проект – это “пять </w:t>
      </w:r>
      <w:proofErr w:type="gramStart"/>
      <w:r w:rsidRPr="0098278A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Pr="0098278A">
        <w:rPr>
          <w:rFonts w:eastAsia="Times New Roman"/>
          <w:color w:val="000000"/>
          <w:sz w:val="28"/>
          <w:szCs w:val="28"/>
          <w:lang w:eastAsia="ru-RU"/>
        </w:rPr>
        <w:t>”: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72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Проблема – Проектирование (планирование) – Поиск информации – Продукт – Презентация.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72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 xml:space="preserve">Шестое “П” проекта – его </w:t>
      </w:r>
      <w:proofErr w:type="spellStart"/>
      <w:r w:rsidRPr="0098278A">
        <w:rPr>
          <w:rFonts w:eastAsia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98278A">
        <w:rPr>
          <w:rFonts w:eastAsia="Times New Roman"/>
          <w:color w:val="000000"/>
          <w:sz w:val="28"/>
          <w:szCs w:val="28"/>
          <w:lang w:eastAsia="ru-RU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98278A" w:rsidRPr="0098278A" w:rsidRDefault="0098278A" w:rsidP="0098278A">
      <w:pPr>
        <w:shd w:val="clear" w:color="auto" w:fill="FFFFFF"/>
        <w:spacing w:after="0" w:line="360" w:lineRule="auto"/>
        <w:ind w:left="72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Важное правило: каждый этап работы над проектом должен иметь свой конкретный продукт!</w:t>
      </w:r>
    </w:p>
    <w:p w:rsidR="0098278A" w:rsidRPr="0098278A" w:rsidRDefault="0098278A" w:rsidP="006D0562">
      <w:pPr>
        <w:shd w:val="clear" w:color="auto" w:fill="FFFFFF"/>
        <w:spacing w:after="0" w:line="360" w:lineRule="auto"/>
        <w:ind w:left="142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          </w:t>
      </w:r>
      <w:r w:rsidRPr="0098278A">
        <w:rPr>
          <w:rFonts w:eastAsia="Times New Roman"/>
          <w:color w:val="000000"/>
          <w:sz w:val="28"/>
          <w:szCs w:val="28"/>
          <w:lang w:eastAsia="ru-RU"/>
        </w:rPr>
        <w:t>4). Технология развивающего обучения.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 xml:space="preserve">         Главная идея заключается в том, что все знания, которым можно научить учащихся, делятся на три вида. Первый вид включает в себя то, что ученик уже знает. Третий – это, наоборот, то, что ученику абсолютно неизвестно. Вторая </w:t>
      </w:r>
      <w:r w:rsidRPr="0098278A">
        <w:rPr>
          <w:rFonts w:eastAsia="Times New Roman"/>
          <w:color w:val="000000"/>
          <w:sz w:val="28"/>
          <w:szCs w:val="28"/>
          <w:lang w:eastAsia="ru-RU"/>
        </w:rPr>
        <w:lastRenderedPageBreak/>
        <w:t>же часть находится в промежуточном положении между первой и второй. Это и есть зона ближайшего развития.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Сегодня под </w:t>
      </w: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проблемным обучением 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  В общем виде технология проблемного обучения состоит в том, что перед учащимися ставится </w:t>
      </w:r>
      <w:proofErr w:type="gramStart"/>
      <w:r w:rsidRPr="0098278A">
        <w:rPr>
          <w:rFonts w:eastAsia="Times New Roman"/>
          <w:color w:val="333333"/>
          <w:sz w:val="28"/>
          <w:szCs w:val="28"/>
          <w:lang w:eastAsia="ru-RU"/>
        </w:rPr>
        <w:t>проблема</w:t>
      </w:r>
      <w:proofErr w:type="gramEnd"/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 и они при непосредственном участии учителя или самостоятельно исследуют пути и способы ее решения, т. е.</w:t>
      </w:r>
    </w:p>
    <w:p w:rsidR="0098278A" w:rsidRPr="0098278A" w:rsidRDefault="0098278A" w:rsidP="0098278A">
      <w:pPr>
        <w:numPr>
          <w:ilvl w:val="0"/>
          <w:numId w:val="6"/>
        </w:numPr>
        <w:shd w:val="clear" w:color="auto" w:fill="FFFFFF"/>
        <w:spacing w:before="19" w:after="19" w:line="360" w:lineRule="auto"/>
        <w:ind w:left="162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строят гипотезу,</w:t>
      </w:r>
    </w:p>
    <w:p w:rsidR="0098278A" w:rsidRPr="0098278A" w:rsidRDefault="0098278A" w:rsidP="0098278A">
      <w:pPr>
        <w:numPr>
          <w:ilvl w:val="0"/>
          <w:numId w:val="6"/>
        </w:numPr>
        <w:shd w:val="clear" w:color="auto" w:fill="FFFFFF"/>
        <w:spacing w:before="19" w:after="19" w:line="360" w:lineRule="auto"/>
        <w:ind w:left="162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намечают и обсуждают способы проверки ее истинности,</w:t>
      </w:r>
    </w:p>
    <w:p w:rsidR="0098278A" w:rsidRPr="0098278A" w:rsidRDefault="0098278A" w:rsidP="0098278A">
      <w:pPr>
        <w:numPr>
          <w:ilvl w:val="0"/>
          <w:numId w:val="6"/>
        </w:numPr>
        <w:shd w:val="clear" w:color="auto" w:fill="FFFFFF"/>
        <w:spacing w:before="19" w:after="19" w:line="360" w:lineRule="auto"/>
        <w:ind w:left="1620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аргументируют, проводят эксперименты, наблюдения, анализируют их результаты, рассуждают, доказывают.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 По степени познавательной самостоятельности учащихся проблемное обучение осуществляется в трех основных формах: проблемного изложения, частично-поисковой деятельности и самостоятельной исследовательской деятельности. Наименьшая познавательная самостоятельность учащихся имеет место при проблемном изложении</w:t>
      </w:r>
      <w:proofErr w:type="gramStart"/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98278A">
        <w:rPr>
          <w:rFonts w:eastAsia="Times New Roman"/>
          <w:color w:val="333333"/>
          <w:sz w:val="28"/>
          <w:szCs w:val="28"/>
          <w:lang w:eastAsia="ru-RU"/>
        </w:rPr>
        <w:t xml:space="preserve"> сообщение нового материала осуществляется самим преподавателем. </w:t>
      </w:r>
      <w:proofErr w:type="gramStart"/>
      <w:r w:rsidRPr="0098278A">
        <w:rPr>
          <w:rFonts w:eastAsia="Times New Roman"/>
          <w:color w:val="333333"/>
          <w:sz w:val="28"/>
          <w:szCs w:val="28"/>
          <w:lang w:eastAsia="ru-RU"/>
        </w:rPr>
        <w:t>Поставив проблему</w:t>
      </w:r>
      <w:proofErr w:type="gramEnd"/>
      <w:r w:rsidRPr="0098278A">
        <w:rPr>
          <w:rFonts w:eastAsia="Times New Roman"/>
          <w:color w:val="333333"/>
          <w:sz w:val="28"/>
          <w:szCs w:val="28"/>
          <w:lang w:eastAsia="ru-RU"/>
        </w:rPr>
        <w:t>, учитель вскрывает путь ее решения, демонстрирует учащимся ход научного мышления, заставляет их следить за диалектическим движением мысли к истине, делает их как бы соучастниками научного поиска. В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br/>
      </w:r>
      <w:r w:rsidRPr="0098278A">
        <w:rPr>
          <w:rFonts w:eastAsia="Times New Roman"/>
          <w:color w:val="333333"/>
          <w:sz w:val="28"/>
          <w:szCs w:val="28"/>
          <w:lang w:eastAsia="ru-RU"/>
        </w:rPr>
        <w:br/>
        <w:t>     </w:t>
      </w:r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 xml:space="preserve">Организация учебной деятельности с </w:t>
      </w:r>
      <w:proofErr w:type="spellStart"/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>учетомосновных</w:t>
      </w:r>
      <w:proofErr w:type="spellEnd"/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 xml:space="preserve">  требований к уроку с комплексом </w:t>
      </w:r>
      <w:proofErr w:type="spellStart"/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>здоровьесберегающих</w:t>
      </w:r>
      <w:proofErr w:type="spellEnd"/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 xml:space="preserve"> технологий: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6). Игровые технологии.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lastRenderedPageBreak/>
        <w:t>     </w:t>
      </w:r>
      <w:proofErr w:type="gramStart"/>
      <w:r w:rsidRPr="0098278A">
        <w:rPr>
          <w:rFonts w:eastAsia="Times New Roman"/>
          <w:color w:val="000000"/>
          <w:sz w:val="28"/>
          <w:szCs w:val="28"/>
          <w:lang w:eastAsia="ru-RU"/>
        </w:rPr>
        <w:t>В развивающих играх,  в этом заключается их главная особенность — удалось объединить один из основных принципов обучения — от простого к сложному — с очень важным принципом творческой деятельности — самостоятельно по способностям, когда ребенок может подняться до «потолка» своих возможностей.</w:t>
      </w:r>
      <w:proofErr w:type="gramEnd"/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       </w:t>
      </w:r>
      <w:r w:rsidRPr="0098278A">
        <w:rPr>
          <w:rFonts w:eastAsia="Times New Roman"/>
          <w:color w:val="333333"/>
          <w:sz w:val="28"/>
          <w:szCs w:val="28"/>
          <w:u w:val="single"/>
          <w:lang w:eastAsia="ru-RU"/>
        </w:rPr>
        <w:t>Классификация педагогических игр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1.     </w:t>
      </w:r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>По области применения: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2.     </w:t>
      </w:r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>По (характеристике) характеру педагогического процесса: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3.     </w:t>
      </w:r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>По игровой технологии: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4.     </w:t>
      </w:r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>По предметной области: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5.     </w:t>
      </w:r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>По игровой среде: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u w:val="single"/>
          <w:lang w:eastAsia="ru-RU"/>
        </w:rPr>
        <w:t>Какие задачи решает использование такой формы обучения: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—Осуществляет более свободные, психологически раскрепощённый контроль знаний.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—Исчезает болезненная реакция учащихся на неудачные ответы.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333333"/>
          <w:sz w:val="28"/>
          <w:szCs w:val="28"/>
          <w:lang w:eastAsia="ru-RU"/>
        </w:rPr>
        <w:t>—Подход к учащимся в обучении становится более деликатным и дифференцированным.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i/>
          <w:iCs/>
          <w:color w:val="333333"/>
          <w:sz w:val="28"/>
          <w:szCs w:val="28"/>
          <w:lang w:eastAsia="ru-RU"/>
        </w:rPr>
        <w:t>Всё это говорит об эффективности обучения в процессе игры, которая является </w:t>
      </w:r>
      <w:r w:rsidRPr="0098278A">
        <w:rPr>
          <w:rFonts w:eastAsia="Times New Roman"/>
          <w:color w:val="333333"/>
          <w:sz w:val="28"/>
          <w:szCs w:val="28"/>
          <w:lang w:eastAsia="ru-RU"/>
        </w:rPr>
        <w:t>профессиональной деятельностью, имеющей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Таким образом, используя инновационные образовательные технологии, можно решить следующее взаимообусловленные проблемы: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 xml:space="preserve">1. Через формирование умений ориентироваться в современном мире, способствовать развитию личности </w:t>
      </w:r>
      <w:proofErr w:type="gramStart"/>
      <w:r w:rsidRPr="0098278A">
        <w:rPr>
          <w:rFonts w:eastAsia="Times New Roman"/>
          <w:color w:val="000000"/>
          <w:sz w:val="28"/>
          <w:szCs w:val="28"/>
          <w:lang w:eastAsia="ru-RU"/>
        </w:rPr>
        <w:t>учащихся</w:t>
      </w:r>
      <w:proofErr w:type="gramEnd"/>
      <w:r w:rsidRPr="0098278A">
        <w:rPr>
          <w:rFonts w:eastAsia="Times New Roman"/>
          <w:color w:val="000000"/>
          <w:sz w:val="28"/>
          <w:szCs w:val="28"/>
          <w:lang w:eastAsia="ru-RU"/>
        </w:rPr>
        <w:t xml:space="preserve"> с активной гражданской позицией умеющей ориентироваться в сложных жизненных ситуациях и позитивно решать свои проблемы.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>2.Изменить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команды”.</w:t>
      </w:r>
    </w:p>
    <w:p w:rsidR="0098278A" w:rsidRPr="0098278A" w:rsidRDefault="0098278A" w:rsidP="0098278A">
      <w:p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8278A">
        <w:rPr>
          <w:rFonts w:eastAsia="Times New Roman"/>
          <w:color w:val="000000"/>
          <w:sz w:val="28"/>
          <w:szCs w:val="28"/>
          <w:lang w:eastAsia="ru-RU"/>
        </w:rPr>
        <w:t xml:space="preserve">3.Повысить мотивацию </w:t>
      </w:r>
      <w:proofErr w:type="gramStart"/>
      <w:r w:rsidRPr="0098278A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8278A">
        <w:rPr>
          <w:rFonts w:eastAsia="Times New Roman"/>
          <w:color w:val="000000"/>
          <w:sz w:val="28"/>
          <w:szCs w:val="28"/>
          <w:lang w:eastAsia="ru-RU"/>
        </w:rPr>
        <w:t xml:space="preserve"> к учебной деятельности.</w:t>
      </w:r>
    </w:p>
    <w:p w:rsidR="00E7617D" w:rsidRPr="0098278A" w:rsidRDefault="00E7617D" w:rsidP="0098278A">
      <w:pPr>
        <w:spacing w:line="360" w:lineRule="auto"/>
        <w:rPr>
          <w:sz w:val="28"/>
          <w:szCs w:val="28"/>
        </w:rPr>
      </w:pPr>
    </w:p>
    <w:sectPr w:rsidR="00E7617D" w:rsidRPr="0098278A" w:rsidSect="006D0562">
      <w:pgSz w:w="11909" w:h="16834"/>
      <w:pgMar w:top="567" w:right="1136" w:bottom="567" w:left="1134" w:header="442" w:footer="403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6096"/>
    <w:multiLevelType w:val="multilevel"/>
    <w:tmpl w:val="437A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136AA"/>
    <w:multiLevelType w:val="multilevel"/>
    <w:tmpl w:val="B7D2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02D5A"/>
    <w:multiLevelType w:val="multilevel"/>
    <w:tmpl w:val="F63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F5FC4"/>
    <w:multiLevelType w:val="multilevel"/>
    <w:tmpl w:val="62AE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B779A"/>
    <w:multiLevelType w:val="multilevel"/>
    <w:tmpl w:val="2AD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43E64"/>
    <w:multiLevelType w:val="multilevel"/>
    <w:tmpl w:val="9FF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F7B6D"/>
    <w:multiLevelType w:val="multilevel"/>
    <w:tmpl w:val="D3FE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8278A"/>
    <w:rsid w:val="000C73A8"/>
    <w:rsid w:val="000F6793"/>
    <w:rsid w:val="00234F9D"/>
    <w:rsid w:val="00312AB9"/>
    <w:rsid w:val="003926E5"/>
    <w:rsid w:val="003F30A1"/>
    <w:rsid w:val="00405E82"/>
    <w:rsid w:val="004E120B"/>
    <w:rsid w:val="00514766"/>
    <w:rsid w:val="005B3288"/>
    <w:rsid w:val="00645011"/>
    <w:rsid w:val="006D0562"/>
    <w:rsid w:val="006E3EC5"/>
    <w:rsid w:val="00711ECE"/>
    <w:rsid w:val="00712AE2"/>
    <w:rsid w:val="007343A9"/>
    <w:rsid w:val="0079787B"/>
    <w:rsid w:val="007E6F57"/>
    <w:rsid w:val="0084238B"/>
    <w:rsid w:val="0086549B"/>
    <w:rsid w:val="008823D4"/>
    <w:rsid w:val="008B24E5"/>
    <w:rsid w:val="00902F31"/>
    <w:rsid w:val="0098278A"/>
    <w:rsid w:val="009A4D16"/>
    <w:rsid w:val="00B15C2A"/>
    <w:rsid w:val="00B668CF"/>
    <w:rsid w:val="00B9298B"/>
    <w:rsid w:val="00BC259C"/>
    <w:rsid w:val="00BF034B"/>
    <w:rsid w:val="00BF282E"/>
    <w:rsid w:val="00C2458E"/>
    <w:rsid w:val="00C6779E"/>
    <w:rsid w:val="00C740C3"/>
    <w:rsid w:val="00CD2D98"/>
    <w:rsid w:val="00CE3F4F"/>
    <w:rsid w:val="00D47A2C"/>
    <w:rsid w:val="00D57C0A"/>
    <w:rsid w:val="00D64DC8"/>
    <w:rsid w:val="00D8422C"/>
    <w:rsid w:val="00E0708F"/>
    <w:rsid w:val="00E07A52"/>
    <w:rsid w:val="00E7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8278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31">
    <w:name w:val="c31"/>
    <w:basedOn w:val="a0"/>
    <w:rsid w:val="0098278A"/>
  </w:style>
  <w:style w:type="character" w:customStyle="1" w:styleId="c8">
    <w:name w:val="c8"/>
    <w:basedOn w:val="a0"/>
    <w:rsid w:val="0098278A"/>
  </w:style>
  <w:style w:type="character" w:customStyle="1" w:styleId="c2">
    <w:name w:val="c2"/>
    <w:basedOn w:val="a0"/>
    <w:rsid w:val="0098278A"/>
  </w:style>
  <w:style w:type="character" w:customStyle="1" w:styleId="c15">
    <w:name w:val="c15"/>
    <w:basedOn w:val="a0"/>
    <w:rsid w:val="0098278A"/>
  </w:style>
  <w:style w:type="character" w:styleId="a3">
    <w:name w:val="Hyperlink"/>
    <w:basedOn w:val="a0"/>
    <w:uiPriority w:val="99"/>
    <w:semiHidden/>
    <w:unhideWhenUsed/>
    <w:rsid w:val="0098278A"/>
    <w:rPr>
      <w:color w:val="0000FF"/>
      <w:u w:val="single"/>
    </w:rPr>
  </w:style>
  <w:style w:type="character" w:customStyle="1" w:styleId="c0">
    <w:name w:val="c0"/>
    <w:basedOn w:val="a0"/>
    <w:rsid w:val="0098278A"/>
  </w:style>
  <w:style w:type="paragraph" w:customStyle="1" w:styleId="c4">
    <w:name w:val="c4"/>
    <w:basedOn w:val="a"/>
    <w:rsid w:val="0098278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3">
    <w:name w:val="c3"/>
    <w:basedOn w:val="a"/>
    <w:rsid w:val="0098278A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uchportal.ru/load/131-1-0-7424&amp;sa=D&amp;usg=AFQjCNEkeYUm3NOlLl0U_CpJ69D22HKB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dcterms:created xsi:type="dcterms:W3CDTF">2021-03-27T11:01:00Z</dcterms:created>
  <dcterms:modified xsi:type="dcterms:W3CDTF">2021-03-27T11:26:00Z</dcterms:modified>
</cp:coreProperties>
</file>